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53" w:leftChars="25"/>
        <w:jc w:val="center"/>
        <w:rPr>
          <w:rFonts w:hint="eastAsia" w:ascii="仿宋_GB2312" w:hAnsi="仿宋_GB2312" w:eastAsia="仿宋_GB2312" w:cs="Times New Roman"/>
          <w:b/>
          <w:w w:val="98"/>
          <w:kern w:val="0"/>
          <w:sz w:val="40"/>
          <w:szCs w:val="40"/>
          <w:lang w:eastAsia="zh-CN"/>
        </w:rPr>
      </w:pPr>
      <w:r>
        <w:rPr>
          <w:rFonts w:hint="eastAsia" w:ascii="仿宋_GB2312" w:hAnsi="仿宋_GB2312" w:eastAsia="仿宋_GB2312" w:cs="Times New Roman"/>
          <w:b/>
          <w:w w:val="98"/>
          <w:kern w:val="0"/>
          <w:sz w:val="40"/>
          <w:szCs w:val="40"/>
          <w:lang w:eastAsia="zh-CN"/>
        </w:rPr>
        <w:t>重庆公路物流基地建设有限公司</w:t>
      </w:r>
    </w:p>
    <w:p>
      <w:pPr>
        <w:spacing w:line="700" w:lineRule="exact"/>
        <w:ind w:left="53" w:leftChars="25"/>
        <w:jc w:val="center"/>
        <w:rPr>
          <w:rFonts w:hint="eastAsia" w:ascii="仿宋_GB2312" w:hAnsi="仿宋_GB2312" w:eastAsia="仿宋_GB2312" w:cs="Times New Roman"/>
          <w:b/>
          <w:w w:val="98"/>
          <w:kern w:val="0"/>
          <w:sz w:val="40"/>
          <w:szCs w:val="40"/>
          <w:lang w:eastAsia="zh-CN"/>
        </w:rPr>
      </w:pPr>
      <w:r>
        <w:rPr>
          <w:rFonts w:hint="eastAsia" w:ascii="仿宋_GB2312" w:hAnsi="仿宋_GB2312" w:eastAsia="仿宋_GB2312" w:cs="Times New Roman"/>
          <w:b/>
          <w:w w:val="98"/>
          <w:kern w:val="0"/>
          <w:sz w:val="40"/>
          <w:szCs w:val="40"/>
          <w:lang w:eastAsia="zh-CN"/>
        </w:rPr>
        <w:t>关于重庆公路物流基地控规B10地块配套道路（暂定名）控规一般技术性内容修改</w:t>
      </w:r>
      <w:r>
        <w:rPr>
          <w:rFonts w:hint="eastAsia" w:ascii="仿宋_GB2312" w:hAnsi="仿宋_GB2312" w:eastAsia="仿宋_GB2312" w:cs="Times New Roman"/>
          <w:b/>
          <w:w w:val="98"/>
          <w:kern w:val="0"/>
          <w:sz w:val="40"/>
          <w:szCs w:val="40"/>
          <w:lang w:val="en-US" w:eastAsia="zh-CN"/>
        </w:rPr>
        <w:t xml:space="preserve">         </w:t>
      </w:r>
      <w:r>
        <w:rPr>
          <w:rFonts w:hint="eastAsia" w:ascii="仿宋_GB2312" w:hAnsi="仿宋_GB2312" w:eastAsia="仿宋_GB2312" w:cs="Times New Roman"/>
          <w:b/>
          <w:w w:val="98"/>
          <w:kern w:val="0"/>
          <w:sz w:val="40"/>
          <w:szCs w:val="40"/>
          <w:lang w:eastAsia="zh-CN"/>
        </w:rPr>
        <w:t>比选公告</w:t>
      </w:r>
      <w:bookmarkStart w:id="1" w:name="_GoBack"/>
      <w:bookmarkEnd w:id="1"/>
    </w:p>
    <w:p>
      <w:pPr>
        <w:spacing w:line="560" w:lineRule="exact"/>
        <w:jc w:val="both"/>
        <w:rPr>
          <w:rFonts w:hint="eastAsia" w:ascii="仿宋_GB2312" w:hAnsi="仿宋_GB2312" w:eastAsia="仿宋_GB2312"/>
          <w:b/>
          <w:w w:val="98"/>
          <w:kern w:val="0"/>
          <w:sz w:val="48"/>
          <w:szCs w:val="48"/>
        </w:rPr>
      </w:pPr>
    </w:p>
    <w:p>
      <w:pPr>
        <w:numPr>
          <w:ilvl w:val="0"/>
          <w:numId w:val="0"/>
        </w:numPr>
        <w:spacing w:line="560" w:lineRule="exact"/>
        <w:ind w:leftChars="0"/>
        <w:rPr>
          <w:rFonts w:hint="eastAsia" w:ascii="楷体_GB2312" w:eastAsia="楷体_GB2312"/>
          <w:b/>
          <w:sz w:val="32"/>
          <w:szCs w:val="32"/>
        </w:rPr>
      </w:pPr>
      <w:r>
        <w:rPr>
          <w:rFonts w:hint="eastAsia" w:ascii="楷体_GB2312" w:eastAsia="楷体_GB2312"/>
          <w:b/>
          <w:spacing w:val="-10"/>
          <w:sz w:val="24"/>
          <w:lang w:val="en-US" w:eastAsia="zh-CN"/>
        </w:rPr>
        <w:t>一、</w:t>
      </w:r>
      <w:r>
        <w:rPr>
          <w:rFonts w:hint="eastAsia" w:ascii="楷体_GB2312" w:eastAsia="楷体_GB2312"/>
          <w:b/>
          <w:spacing w:val="-10"/>
          <w:sz w:val="24"/>
          <w:lang w:eastAsia="zh-CN"/>
        </w:rPr>
        <w:t>工程概况</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（一）项目业主：重庆公路物流基地建设有限公司</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（二）项目名称：重庆公路物流基地控规B10地块配套道路（暂定名）控规一般技术性内容修改</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rPr>
        <w:t>（三）项目地点：</w:t>
      </w:r>
      <w:r>
        <w:rPr>
          <w:rFonts w:hint="eastAsia" w:eastAsia="仿宋_GB2312"/>
          <w:spacing w:val="-10"/>
          <w:sz w:val="24"/>
          <w:lang w:val="en-US" w:eastAsia="zh-CN"/>
        </w:rPr>
        <w:t>巴南区南彭街道</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（三）项目内容：</w:t>
      </w:r>
      <w:r>
        <w:rPr>
          <w:rFonts w:hint="eastAsia" w:eastAsia="仿宋_GB2312"/>
          <w:spacing w:val="-10"/>
          <w:sz w:val="24"/>
          <w:szCs w:val="22"/>
          <w:lang w:val="en-US" w:eastAsia="zh-CN"/>
        </w:rPr>
        <w:t>要求按照我司提供的控规B10地块配套道路（暂定名）设计方案内容，</w:t>
      </w:r>
      <w:r>
        <w:rPr>
          <w:rFonts w:hint="eastAsia" w:eastAsia="仿宋_GB2312"/>
          <w:spacing w:val="-10"/>
          <w:sz w:val="24"/>
          <w:szCs w:val="22"/>
          <w:lang w:eastAsia="zh-CN"/>
        </w:rPr>
        <w:t>开展该道路的控规一般技术性内容修改工作，</w:t>
      </w:r>
      <w:r>
        <w:rPr>
          <w:rFonts w:hint="eastAsia" w:eastAsia="仿宋_GB2312"/>
          <w:spacing w:val="-10"/>
          <w:sz w:val="24"/>
          <w:szCs w:val="22"/>
          <w:lang w:val="en-US" w:eastAsia="zh-CN"/>
        </w:rPr>
        <w:t>包含一般技术性内容修改的公示（含登报及展板制作）、审查、报批及成果入库等工作</w:t>
      </w:r>
      <w:r>
        <w:rPr>
          <w:rFonts w:hint="eastAsia" w:eastAsia="仿宋_GB2312"/>
          <w:spacing w:val="-10"/>
          <w:sz w:val="24"/>
          <w:szCs w:val="22"/>
          <w:lang w:eastAsia="zh-CN"/>
        </w:rPr>
        <w:t>。</w:t>
      </w:r>
    </w:p>
    <w:p>
      <w:pPr>
        <w:numPr>
          <w:ilvl w:val="0"/>
          <w:numId w:val="0"/>
        </w:numPr>
        <w:spacing w:line="560" w:lineRule="exact"/>
        <w:ind w:leftChars="0"/>
        <w:rPr>
          <w:rFonts w:hint="eastAsia" w:ascii="楷体_GB2312" w:eastAsia="楷体_GB2312"/>
          <w:b/>
          <w:spacing w:val="-10"/>
          <w:sz w:val="24"/>
          <w:lang w:eastAsia="zh-CN"/>
        </w:rPr>
      </w:pPr>
      <w:r>
        <w:rPr>
          <w:rFonts w:hint="eastAsia" w:ascii="楷体_GB2312" w:eastAsia="楷体_GB2312"/>
          <w:b/>
          <w:spacing w:val="-10"/>
          <w:sz w:val="24"/>
          <w:lang w:eastAsia="zh-CN"/>
        </w:rPr>
        <w:t>二、项目要求</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val="en-US" w:eastAsia="zh-CN"/>
        </w:rPr>
        <w:t>（一）</w:t>
      </w:r>
      <w:r>
        <w:rPr>
          <w:rFonts w:hint="eastAsia" w:eastAsia="仿宋_GB2312"/>
          <w:spacing w:val="-10"/>
          <w:sz w:val="24"/>
          <w:szCs w:val="22"/>
          <w:lang w:eastAsia="zh-CN"/>
        </w:rPr>
        <w:t>工期要求：下达该项目任务书后</w:t>
      </w:r>
      <w:r>
        <w:rPr>
          <w:rFonts w:hint="eastAsia" w:eastAsia="仿宋_GB2312"/>
          <w:spacing w:val="-10"/>
          <w:sz w:val="24"/>
          <w:szCs w:val="22"/>
          <w:lang w:val="en-US" w:eastAsia="zh-CN"/>
        </w:rPr>
        <w:t>3个工作日内</w:t>
      </w:r>
      <w:r>
        <w:rPr>
          <w:rFonts w:hint="eastAsia" w:eastAsia="仿宋_GB2312"/>
          <w:spacing w:val="-10"/>
          <w:sz w:val="24"/>
          <w:szCs w:val="22"/>
          <w:lang w:eastAsia="zh-CN"/>
        </w:rPr>
        <w:t>完成道路控规一般技术性内容修改成果编制并通过规划部门审查，</w:t>
      </w:r>
      <w:r>
        <w:rPr>
          <w:rFonts w:hint="eastAsia" w:eastAsia="仿宋_GB2312"/>
          <w:spacing w:val="-10"/>
          <w:sz w:val="24"/>
          <w:szCs w:val="22"/>
          <w:lang w:val="en-US" w:eastAsia="zh-CN"/>
        </w:rPr>
        <w:t>5个工作日内完成成果规划入库。</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（二）质量目标：</w:t>
      </w:r>
      <w:r>
        <w:rPr>
          <w:rFonts w:hint="eastAsia" w:eastAsia="仿宋_GB2312"/>
          <w:spacing w:val="-10"/>
          <w:sz w:val="24"/>
          <w:szCs w:val="22"/>
          <w:lang w:val="en-US" w:eastAsia="zh-CN"/>
        </w:rPr>
        <w:t>控规B10地块配套道路（暂定名）</w:t>
      </w:r>
      <w:r>
        <w:rPr>
          <w:rFonts w:hint="eastAsia" w:eastAsia="仿宋_GB2312"/>
          <w:spacing w:val="-10"/>
          <w:sz w:val="24"/>
          <w:szCs w:val="22"/>
          <w:lang w:eastAsia="zh-CN"/>
        </w:rPr>
        <w:t>一般技术性内容修改成果须达到规划主管部门要求的规划入库要求，并完成成果规划入库。</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（三）支付方式：</w:t>
      </w:r>
      <w:r>
        <w:rPr>
          <w:rFonts w:hint="eastAsia" w:eastAsia="仿宋_GB2312"/>
          <w:spacing w:val="-10"/>
          <w:sz w:val="24"/>
          <w:szCs w:val="22"/>
          <w:lang w:val="en-US" w:eastAsia="zh-CN"/>
        </w:rPr>
        <w:t>控规B10地块配套道路（暂定名）</w:t>
      </w:r>
      <w:r>
        <w:rPr>
          <w:rFonts w:hint="eastAsia" w:eastAsia="仿宋_GB2312"/>
          <w:spacing w:val="-10"/>
          <w:sz w:val="24"/>
          <w:szCs w:val="22"/>
          <w:lang w:eastAsia="zh-CN"/>
        </w:rPr>
        <w:t>一般技术性内容修改成果规划入库后</w:t>
      </w:r>
      <w:r>
        <w:rPr>
          <w:rFonts w:hint="eastAsia" w:eastAsia="仿宋_GB2312"/>
          <w:spacing w:val="-10"/>
          <w:sz w:val="24"/>
          <w:szCs w:val="22"/>
          <w:lang w:val="en-US" w:eastAsia="zh-CN"/>
        </w:rPr>
        <w:t>15个工作日内</w:t>
      </w:r>
      <w:r>
        <w:rPr>
          <w:rFonts w:hint="eastAsia" w:eastAsia="仿宋_GB2312"/>
          <w:spacing w:val="-10"/>
          <w:sz w:val="24"/>
          <w:szCs w:val="22"/>
          <w:lang w:eastAsia="zh-CN"/>
        </w:rPr>
        <w:t>一次性支付合同经费（甲方凭乙方提供的票据支付）。</w:t>
      </w:r>
    </w:p>
    <w:p>
      <w:pPr>
        <w:keepNext w:val="0"/>
        <w:keepLines w:val="0"/>
        <w:suppressLineNumbers w:val="0"/>
        <w:spacing w:before="0" w:beforeAutospacing="0" w:after="0" w:afterAutospacing="0" w:line="460" w:lineRule="exact"/>
        <w:ind w:left="0" w:right="0"/>
        <w:rPr>
          <w:rFonts w:hint="eastAsia" w:eastAsia="仿宋_GB2312"/>
          <w:spacing w:val="-10"/>
          <w:sz w:val="32"/>
          <w:szCs w:val="32"/>
        </w:rPr>
      </w:pPr>
    </w:p>
    <w:p>
      <w:pPr>
        <w:spacing w:line="560" w:lineRule="exact"/>
        <w:rPr>
          <w:rFonts w:hint="eastAsia" w:ascii="楷体_GB2312" w:eastAsia="楷体_GB2312"/>
          <w:b/>
          <w:spacing w:val="-10"/>
          <w:sz w:val="32"/>
          <w:szCs w:val="32"/>
        </w:rPr>
      </w:pPr>
      <w:r>
        <w:rPr>
          <w:rFonts w:hint="eastAsia" w:ascii="楷体_GB2312" w:eastAsia="楷体_GB2312"/>
          <w:b/>
          <w:spacing w:val="-10"/>
          <w:sz w:val="24"/>
          <w:lang w:eastAsia="zh-CN"/>
        </w:rPr>
        <w:t>三、比选方式</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（一）本次比选公告发布在重庆公路物流基地官网(</w:t>
      </w:r>
      <w:r>
        <w:rPr>
          <w:rFonts w:hint="eastAsia" w:eastAsia="仿宋_GB2312"/>
          <w:spacing w:val="-10"/>
          <w:sz w:val="24"/>
          <w:szCs w:val="22"/>
          <w:lang w:eastAsia="zh-CN"/>
        </w:rPr>
        <w:fldChar w:fldCharType="begin"/>
      </w:r>
      <w:r>
        <w:rPr>
          <w:rFonts w:hint="eastAsia" w:eastAsia="仿宋_GB2312"/>
          <w:spacing w:val="-10"/>
          <w:sz w:val="24"/>
          <w:szCs w:val="22"/>
          <w:lang w:eastAsia="zh-CN"/>
        </w:rPr>
        <w:instrText xml:space="preserve"> HYPERLINK "http://www.highwaylogistics.org/" </w:instrText>
      </w:r>
      <w:r>
        <w:rPr>
          <w:rFonts w:hint="eastAsia" w:eastAsia="仿宋_GB2312"/>
          <w:spacing w:val="-10"/>
          <w:sz w:val="24"/>
          <w:szCs w:val="22"/>
          <w:lang w:eastAsia="zh-CN"/>
        </w:rPr>
        <w:fldChar w:fldCharType="separate"/>
      </w:r>
      <w:r>
        <w:rPr>
          <w:rFonts w:hint="eastAsia" w:eastAsia="仿宋_GB2312"/>
          <w:spacing w:val="-10"/>
          <w:sz w:val="24"/>
          <w:szCs w:val="22"/>
          <w:lang w:eastAsia="zh-CN"/>
        </w:rPr>
        <w:t>http://www.highwaylogistics.org/</w:t>
      </w:r>
      <w:r>
        <w:rPr>
          <w:rFonts w:hint="eastAsia" w:eastAsia="仿宋_GB2312"/>
          <w:spacing w:val="-10"/>
          <w:sz w:val="24"/>
          <w:szCs w:val="22"/>
          <w:lang w:eastAsia="zh-CN"/>
        </w:rPr>
        <w:fldChar w:fldCharType="end"/>
      </w:r>
      <w:r>
        <w:rPr>
          <w:rFonts w:hint="eastAsia" w:eastAsia="仿宋_GB2312"/>
          <w:spacing w:val="-10"/>
          <w:sz w:val="24"/>
          <w:szCs w:val="22"/>
          <w:lang w:eastAsia="zh-CN"/>
        </w:rPr>
        <w:t>)，凡符合要求的潜在投标人均可报名参加此次比选。</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（二）由重庆公路物流基地建设有限公司评审小组进行竞争性比选，确定中标单位。</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rPr>
      </w:pPr>
      <w:r>
        <w:rPr>
          <w:rFonts w:hint="eastAsia" w:eastAsia="仿宋_GB2312"/>
          <w:spacing w:val="-10"/>
          <w:sz w:val="24"/>
          <w:szCs w:val="22"/>
          <w:lang w:eastAsia="zh-CN"/>
        </w:rPr>
        <w:t>（三）</w:t>
      </w:r>
      <w:bookmarkStart w:id="0" w:name="_Toc166834470"/>
      <w:r>
        <w:rPr>
          <w:rFonts w:hint="eastAsia" w:eastAsia="仿宋_GB2312"/>
          <w:spacing w:val="-10"/>
          <w:sz w:val="24"/>
          <w:szCs w:val="22"/>
        </w:rPr>
        <w:t>凡有意参加本次比选的单位，请法定代表人或授权委托人（持授权委托书）于</w:t>
      </w:r>
      <w:r>
        <w:rPr>
          <w:rFonts w:hint="eastAsia" w:eastAsia="仿宋_GB2312"/>
          <w:spacing w:val="-10"/>
          <w:sz w:val="24"/>
          <w:szCs w:val="22"/>
          <w:u w:val="single"/>
          <w:lang w:val="en-US" w:eastAsia="zh-CN"/>
        </w:rPr>
        <w:t xml:space="preserve"> 2019 </w:t>
      </w:r>
      <w:r>
        <w:rPr>
          <w:rFonts w:hint="eastAsia" w:eastAsia="仿宋_GB2312"/>
          <w:spacing w:val="-10"/>
          <w:sz w:val="24"/>
          <w:szCs w:val="22"/>
        </w:rPr>
        <w:t>年</w:t>
      </w:r>
      <w:r>
        <w:rPr>
          <w:rFonts w:hint="eastAsia" w:eastAsia="仿宋_GB2312"/>
          <w:spacing w:val="-10"/>
          <w:sz w:val="24"/>
          <w:szCs w:val="22"/>
          <w:u w:val="single"/>
          <w:lang w:val="en-US" w:eastAsia="zh-CN"/>
        </w:rPr>
        <w:t xml:space="preserve"> 7 </w:t>
      </w:r>
      <w:r>
        <w:rPr>
          <w:rFonts w:hint="eastAsia" w:eastAsia="仿宋_GB2312"/>
          <w:spacing w:val="-10"/>
          <w:sz w:val="24"/>
          <w:szCs w:val="22"/>
        </w:rPr>
        <w:t xml:space="preserve">月 </w:t>
      </w:r>
      <w:r>
        <w:rPr>
          <w:rFonts w:hint="eastAsia" w:eastAsia="仿宋_GB2312"/>
          <w:spacing w:val="-10"/>
          <w:sz w:val="24"/>
          <w:szCs w:val="22"/>
          <w:u w:val="single"/>
          <w:lang w:val="en-US" w:eastAsia="zh-CN"/>
        </w:rPr>
        <w:t xml:space="preserve"> 8 </w:t>
      </w:r>
      <w:r>
        <w:rPr>
          <w:rFonts w:hint="eastAsia" w:eastAsia="仿宋_GB2312"/>
          <w:spacing w:val="-10"/>
          <w:sz w:val="24"/>
          <w:szCs w:val="22"/>
        </w:rPr>
        <w:t>日</w:t>
      </w:r>
      <w:r>
        <w:rPr>
          <w:rFonts w:hint="eastAsia" w:eastAsia="仿宋_GB2312"/>
          <w:spacing w:val="-10"/>
          <w:sz w:val="24"/>
          <w:szCs w:val="22"/>
          <w:u w:val="single"/>
          <w:lang w:val="en-US" w:eastAsia="zh-CN"/>
        </w:rPr>
        <w:t xml:space="preserve"> 14 </w:t>
      </w:r>
      <w:r>
        <w:rPr>
          <w:rFonts w:hint="eastAsia" w:eastAsia="仿宋_GB2312"/>
          <w:spacing w:val="-10"/>
          <w:sz w:val="24"/>
          <w:szCs w:val="22"/>
        </w:rPr>
        <w:t xml:space="preserve">时 </w:t>
      </w:r>
      <w:r>
        <w:rPr>
          <w:rFonts w:hint="eastAsia" w:eastAsia="仿宋_GB2312"/>
          <w:spacing w:val="-10"/>
          <w:sz w:val="24"/>
          <w:szCs w:val="22"/>
          <w:u w:val="single"/>
          <w:lang w:val="en-US" w:eastAsia="zh-CN"/>
        </w:rPr>
        <w:t xml:space="preserve"> 30 </w:t>
      </w:r>
      <w:r>
        <w:rPr>
          <w:rFonts w:hint="eastAsia" w:eastAsia="仿宋_GB2312"/>
          <w:spacing w:val="-10"/>
          <w:sz w:val="24"/>
          <w:szCs w:val="22"/>
        </w:rPr>
        <w:t>分至</w:t>
      </w:r>
      <w:r>
        <w:rPr>
          <w:rFonts w:hint="eastAsia" w:eastAsia="仿宋_GB2312"/>
          <w:spacing w:val="-10"/>
          <w:sz w:val="24"/>
          <w:szCs w:val="22"/>
          <w:u w:val="single"/>
          <w:lang w:val="en-US" w:eastAsia="zh-CN"/>
        </w:rPr>
        <w:t xml:space="preserve"> 15 </w:t>
      </w:r>
      <w:r>
        <w:rPr>
          <w:rFonts w:hint="eastAsia" w:eastAsia="仿宋_GB2312"/>
          <w:spacing w:val="-10"/>
          <w:sz w:val="24"/>
          <w:szCs w:val="22"/>
        </w:rPr>
        <w:t>时</w:t>
      </w:r>
      <w:r>
        <w:rPr>
          <w:rFonts w:hint="eastAsia" w:eastAsia="仿宋_GB2312"/>
          <w:spacing w:val="-10"/>
          <w:sz w:val="24"/>
          <w:szCs w:val="22"/>
          <w:u w:val="single"/>
          <w:lang w:val="en-US" w:eastAsia="zh-CN"/>
        </w:rPr>
        <w:t xml:space="preserve"> 00 </w:t>
      </w:r>
      <w:r>
        <w:rPr>
          <w:rFonts w:hint="eastAsia" w:eastAsia="仿宋_GB2312"/>
          <w:spacing w:val="-10"/>
          <w:sz w:val="24"/>
          <w:szCs w:val="22"/>
        </w:rPr>
        <w:t>分（北京时间）</w:t>
      </w:r>
      <w:r>
        <w:rPr>
          <w:rFonts w:hint="eastAsia" w:eastAsia="仿宋_GB2312"/>
          <w:spacing w:val="-10"/>
          <w:sz w:val="24"/>
          <w:szCs w:val="22"/>
          <w:lang w:eastAsia="zh-CN"/>
        </w:rPr>
        <w:t>将</w:t>
      </w:r>
      <w:r>
        <w:rPr>
          <w:rFonts w:hint="eastAsia" w:eastAsia="仿宋_GB2312"/>
          <w:spacing w:val="-10"/>
          <w:sz w:val="24"/>
          <w:szCs w:val="22"/>
        </w:rPr>
        <w:t>资格审查</w:t>
      </w:r>
      <w:r>
        <w:rPr>
          <w:rFonts w:hint="eastAsia" w:eastAsia="仿宋_GB2312"/>
          <w:spacing w:val="-10"/>
          <w:sz w:val="24"/>
          <w:szCs w:val="22"/>
          <w:lang w:eastAsia="zh-CN"/>
        </w:rPr>
        <w:t>材料和比选函</w:t>
      </w:r>
      <w:r>
        <w:rPr>
          <w:rFonts w:hint="eastAsia" w:eastAsia="仿宋_GB2312"/>
          <w:spacing w:val="-10"/>
          <w:sz w:val="24"/>
          <w:szCs w:val="22"/>
        </w:rPr>
        <w:t>递交我司</w:t>
      </w:r>
      <w:r>
        <w:rPr>
          <w:rFonts w:hint="eastAsia" w:eastAsia="仿宋_GB2312"/>
          <w:spacing w:val="-10"/>
          <w:sz w:val="24"/>
          <w:szCs w:val="22"/>
          <w:lang w:eastAsia="zh-CN"/>
        </w:rPr>
        <w:t>，参与本次公开竞争性比选，</w:t>
      </w:r>
      <w:r>
        <w:rPr>
          <w:rFonts w:hint="eastAsia" w:eastAsia="仿宋_GB2312"/>
          <w:spacing w:val="-10"/>
          <w:sz w:val="24"/>
          <w:szCs w:val="22"/>
        </w:rPr>
        <w:t>逾期送达或者不按照</w:t>
      </w:r>
      <w:r>
        <w:rPr>
          <w:rFonts w:hint="eastAsia" w:eastAsia="仿宋_GB2312"/>
          <w:spacing w:val="-10"/>
          <w:sz w:val="24"/>
          <w:szCs w:val="22"/>
          <w:lang w:eastAsia="zh-CN"/>
        </w:rPr>
        <w:t>比选</w:t>
      </w:r>
      <w:r>
        <w:rPr>
          <w:rFonts w:hint="eastAsia" w:eastAsia="仿宋_GB2312"/>
          <w:spacing w:val="-10"/>
          <w:sz w:val="24"/>
          <w:szCs w:val="22"/>
        </w:rPr>
        <w:t>文件要求密封的文件，招标人不予受理。</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rPr>
      </w:pPr>
      <w:r>
        <w:rPr>
          <w:rFonts w:hint="eastAsia" w:eastAsia="仿宋_GB2312"/>
          <w:spacing w:val="-10"/>
          <w:sz w:val="24"/>
          <w:szCs w:val="22"/>
          <w:lang w:eastAsia="zh-CN"/>
        </w:rPr>
        <w:t>（四）</w:t>
      </w:r>
      <w:r>
        <w:rPr>
          <w:rFonts w:hint="eastAsia" w:eastAsia="仿宋_GB2312"/>
          <w:spacing w:val="-10"/>
          <w:sz w:val="24"/>
          <w:szCs w:val="22"/>
        </w:rPr>
        <w:t>投标截止和开标时间：</w:t>
      </w:r>
      <w:r>
        <w:rPr>
          <w:rFonts w:hint="eastAsia" w:eastAsia="仿宋_GB2312"/>
          <w:spacing w:val="-10"/>
          <w:sz w:val="24"/>
          <w:szCs w:val="22"/>
          <w:u w:val="single"/>
          <w:lang w:val="en-US" w:eastAsia="zh-CN"/>
        </w:rPr>
        <w:t xml:space="preserve"> 2017 </w:t>
      </w:r>
      <w:r>
        <w:rPr>
          <w:rFonts w:hint="eastAsia" w:eastAsia="仿宋_GB2312"/>
          <w:spacing w:val="-10"/>
          <w:sz w:val="24"/>
          <w:szCs w:val="22"/>
        </w:rPr>
        <w:t>年</w:t>
      </w:r>
      <w:r>
        <w:rPr>
          <w:rFonts w:hint="eastAsia" w:eastAsia="仿宋_GB2312"/>
          <w:spacing w:val="-10"/>
          <w:sz w:val="24"/>
          <w:szCs w:val="22"/>
          <w:u w:val="single"/>
          <w:lang w:val="en-US" w:eastAsia="zh-CN"/>
        </w:rPr>
        <w:t xml:space="preserve"> 7 </w:t>
      </w:r>
      <w:r>
        <w:rPr>
          <w:rFonts w:hint="eastAsia" w:eastAsia="仿宋_GB2312"/>
          <w:spacing w:val="-10"/>
          <w:sz w:val="24"/>
          <w:szCs w:val="22"/>
        </w:rPr>
        <w:t>月</w:t>
      </w:r>
      <w:r>
        <w:rPr>
          <w:rFonts w:hint="eastAsia" w:eastAsia="仿宋_GB2312"/>
          <w:spacing w:val="-10"/>
          <w:sz w:val="24"/>
          <w:szCs w:val="22"/>
          <w:u w:val="single"/>
        </w:rPr>
        <w:t xml:space="preserve"> </w:t>
      </w:r>
      <w:r>
        <w:rPr>
          <w:rFonts w:hint="eastAsia" w:eastAsia="仿宋_GB2312"/>
          <w:spacing w:val="-10"/>
          <w:sz w:val="24"/>
          <w:szCs w:val="22"/>
          <w:u w:val="single"/>
          <w:lang w:val="en-US" w:eastAsia="zh-CN"/>
        </w:rPr>
        <w:t xml:space="preserve">8  </w:t>
      </w:r>
      <w:r>
        <w:rPr>
          <w:rFonts w:hint="eastAsia" w:eastAsia="仿宋_GB2312"/>
          <w:spacing w:val="-10"/>
          <w:sz w:val="24"/>
          <w:szCs w:val="22"/>
        </w:rPr>
        <w:t>日</w:t>
      </w:r>
      <w:r>
        <w:rPr>
          <w:rFonts w:hint="eastAsia" w:eastAsia="仿宋_GB2312"/>
          <w:spacing w:val="-10"/>
          <w:sz w:val="24"/>
          <w:szCs w:val="22"/>
          <w:u w:val="single"/>
          <w:lang w:val="en-US" w:eastAsia="zh-CN"/>
        </w:rPr>
        <w:t xml:space="preserve"> 15 </w:t>
      </w:r>
      <w:r>
        <w:rPr>
          <w:rFonts w:hint="eastAsia" w:eastAsia="仿宋_GB2312"/>
          <w:spacing w:val="-10"/>
          <w:sz w:val="24"/>
          <w:szCs w:val="22"/>
        </w:rPr>
        <w:t>时</w:t>
      </w:r>
      <w:r>
        <w:rPr>
          <w:rFonts w:hint="eastAsia" w:eastAsia="仿宋_GB2312"/>
          <w:spacing w:val="-10"/>
          <w:sz w:val="24"/>
          <w:szCs w:val="22"/>
          <w:u w:val="single"/>
        </w:rPr>
        <w:t xml:space="preserve"> </w:t>
      </w:r>
      <w:r>
        <w:rPr>
          <w:rFonts w:hint="eastAsia" w:eastAsia="仿宋_GB2312"/>
          <w:spacing w:val="-10"/>
          <w:sz w:val="24"/>
          <w:szCs w:val="22"/>
          <w:u w:val="single"/>
          <w:lang w:val="en-US" w:eastAsia="zh-CN"/>
        </w:rPr>
        <w:t xml:space="preserve">00  </w:t>
      </w:r>
      <w:r>
        <w:rPr>
          <w:rFonts w:hint="eastAsia" w:eastAsia="仿宋_GB2312"/>
          <w:spacing w:val="-10"/>
          <w:sz w:val="24"/>
          <w:szCs w:val="22"/>
        </w:rPr>
        <w:t>分(北京时间)。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40" w:firstLineChars="200"/>
        <w:jc w:val="left"/>
        <w:textAlignment w:val="auto"/>
        <w:rPr>
          <w:rFonts w:hint="eastAsia" w:eastAsia="仿宋_GB2312"/>
          <w:spacing w:val="-10"/>
          <w:sz w:val="24"/>
          <w:szCs w:val="22"/>
          <w:lang w:eastAsia="zh-CN"/>
        </w:rPr>
      </w:pPr>
      <w:r>
        <w:rPr>
          <w:rFonts w:hint="eastAsia" w:eastAsia="仿宋_GB2312"/>
          <w:spacing w:val="-10"/>
          <w:sz w:val="24"/>
          <w:szCs w:val="22"/>
          <w:lang w:eastAsia="zh-CN"/>
        </w:rPr>
        <w:t>（五）</w:t>
      </w:r>
      <w:r>
        <w:rPr>
          <w:rFonts w:hint="eastAsia" w:eastAsia="仿宋_GB2312"/>
          <w:spacing w:val="-10"/>
          <w:sz w:val="24"/>
          <w:szCs w:val="22"/>
        </w:rPr>
        <w:t>投标和开标地点：重庆公路物流基地建设有限公司（地址：巴南区南彭街道重庆公路物流基地环道东路6号）。</w:t>
      </w:r>
    </w:p>
    <w:bookmarkEnd w:id="0"/>
    <w:p>
      <w:pPr>
        <w:keepNext w:val="0"/>
        <w:keepLines w:val="0"/>
        <w:pageBreakBefore w:val="0"/>
        <w:widowControl w:val="0"/>
        <w:kinsoku/>
        <w:wordWrap/>
        <w:overflowPunct/>
        <w:topLinePunct w:val="0"/>
        <w:bidi w:val="0"/>
        <w:spacing w:line="560" w:lineRule="exact"/>
        <w:ind w:left="0" w:leftChars="0" w:firstLine="440" w:firstLineChars="200"/>
        <w:textAlignment w:val="auto"/>
        <w:rPr>
          <w:rFonts w:hint="eastAsia" w:ascii="仿宋_GB2312" w:hAnsi="仿宋" w:eastAsia="仿宋_GB2312"/>
          <w:sz w:val="24"/>
        </w:rPr>
      </w:pPr>
      <w:r>
        <w:rPr>
          <w:rFonts w:hint="eastAsia" w:eastAsia="仿宋_GB2312"/>
          <w:spacing w:val="-10"/>
          <w:sz w:val="24"/>
          <w:szCs w:val="22"/>
        </w:rPr>
        <w:t>（</w:t>
      </w:r>
      <w:r>
        <w:rPr>
          <w:rFonts w:hint="eastAsia" w:eastAsia="仿宋_GB2312"/>
          <w:spacing w:val="-10"/>
          <w:sz w:val="24"/>
          <w:szCs w:val="22"/>
          <w:lang w:eastAsia="zh-CN"/>
        </w:rPr>
        <w:t>六</w:t>
      </w:r>
      <w:r>
        <w:rPr>
          <w:rFonts w:hint="eastAsia" w:eastAsia="仿宋_GB2312"/>
          <w:spacing w:val="-10"/>
          <w:sz w:val="24"/>
          <w:szCs w:val="22"/>
        </w:rPr>
        <w:t>）资格审查材料按资审要求提供，须装订成册，字迹、资料文件内容须清晰可辨，资审资料可不装袋密封。</w:t>
      </w:r>
      <w:r>
        <w:rPr>
          <w:rFonts w:hint="eastAsia" w:ascii="仿宋_GB2312" w:eastAsia="仿宋_GB2312"/>
          <w:sz w:val="24"/>
        </w:rPr>
        <w:t>比选函详见附件格式，</w:t>
      </w:r>
      <w:r>
        <w:rPr>
          <w:rFonts w:hint="eastAsia" w:ascii="仿宋_GB2312" w:hAnsi="仿宋" w:eastAsia="仿宋_GB2312"/>
          <w:sz w:val="24"/>
        </w:rPr>
        <w:t>应当密封在单独文件袋（信封）中，封口处加盖单位公章，在封面写明项目名称并加盖单位公章。</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ascii="仿宋_GB2312" w:hAnsi="仿宋" w:eastAsia="仿宋_GB2312"/>
          <w:sz w:val="24"/>
        </w:rPr>
      </w:pPr>
      <w:r>
        <w:rPr>
          <w:rFonts w:hint="eastAsia" w:eastAsia="仿宋_GB2312"/>
          <w:spacing w:val="-10"/>
          <w:sz w:val="24"/>
        </w:rPr>
        <w:t>项目业主有权拒收</w:t>
      </w:r>
      <w:r>
        <w:rPr>
          <w:rFonts w:hint="eastAsia" w:ascii="仿宋_GB2312" w:hAnsi="仿宋" w:eastAsia="仿宋_GB2312"/>
          <w:sz w:val="24"/>
        </w:rPr>
        <w:t>未按上述要求递交的文件。</w:t>
      </w:r>
    </w:p>
    <w:p>
      <w:pPr>
        <w:spacing w:line="560" w:lineRule="exact"/>
        <w:rPr>
          <w:rFonts w:hint="eastAsia" w:ascii="楷体_GB2312" w:eastAsia="楷体_GB2312"/>
          <w:b/>
          <w:spacing w:val="-10"/>
          <w:sz w:val="32"/>
          <w:szCs w:val="32"/>
        </w:rPr>
      </w:pPr>
      <w:r>
        <w:rPr>
          <w:rFonts w:hint="eastAsia" w:ascii="楷体_GB2312" w:eastAsia="楷体_GB2312"/>
          <w:b/>
          <w:spacing w:val="-10"/>
          <w:sz w:val="24"/>
          <w:lang w:eastAsia="zh-CN"/>
        </w:rPr>
        <w:t>四、资审要求</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eastAsia="zh-CN"/>
        </w:rPr>
        <w:t>参选人必须具备的资质条件和能力：（一）资质、营业执照：参选人必须具有独立法人资格，具有</w:t>
      </w:r>
      <w:r>
        <w:rPr>
          <w:rFonts w:hint="eastAsia" w:eastAsia="仿宋_GB2312"/>
          <w:spacing w:val="-10"/>
          <w:sz w:val="24"/>
          <w:szCs w:val="22"/>
          <w:lang w:val="en-US" w:eastAsia="zh-CN"/>
        </w:rPr>
        <w:t>城市规划设计、编制</w:t>
      </w:r>
      <w:r>
        <w:rPr>
          <w:rFonts w:hint="default" w:eastAsia="仿宋_GB2312"/>
          <w:spacing w:val="-10"/>
          <w:sz w:val="24"/>
          <w:szCs w:val="22"/>
          <w:lang w:val="en-US" w:eastAsia="zh-CN"/>
        </w:rPr>
        <w:t>乙级及以上资质</w:t>
      </w:r>
      <w:r>
        <w:rPr>
          <w:rFonts w:hint="eastAsia" w:eastAsia="仿宋_GB2312"/>
          <w:spacing w:val="-10"/>
          <w:sz w:val="24"/>
          <w:szCs w:val="22"/>
          <w:lang w:eastAsia="zh-CN"/>
        </w:rPr>
        <w:t>。提供年审合格的营业执照、资质证书复印件并加盖公章，法定代表人授权委托书原件和授权委托人身份证复印件，身份证原件现场查验；（二）</w:t>
      </w:r>
      <w:r>
        <w:rPr>
          <w:rFonts w:hint="eastAsia" w:eastAsia="仿宋_GB2312"/>
          <w:spacing w:val="-10"/>
          <w:sz w:val="24"/>
          <w:szCs w:val="22"/>
          <w:lang w:val="en-US" w:eastAsia="zh-CN"/>
        </w:rPr>
        <w:t>2017年1月至今签订的</w:t>
      </w:r>
      <w:r>
        <w:rPr>
          <w:rFonts w:hint="default" w:eastAsia="仿宋_GB2312"/>
          <w:spacing w:val="-10"/>
          <w:sz w:val="24"/>
          <w:szCs w:val="22"/>
          <w:lang w:val="en-US" w:eastAsia="zh-CN"/>
        </w:rPr>
        <w:t>在</w:t>
      </w:r>
      <w:r>
        <w:rPr>
          <w:rFonts w:hint="eastAsia" w:eastAsia="仿宋_GB2312"/>
          <w:spacing w:val="-10"/>
          <w:sz w:val="24"/>
          <w:szCs w:val="22"/>
          <w:lang w:val="en-US" w:eastAsia="zh-CN"/>
        </w:rPr>
        <w:t>重庆市主城区</w:t>
      </w:r>
      <w:r>
        <w:rPr>
          <w:rFonts w:hint="default" w:eastAsia="仿宋_GB2312"/>
          <w:spacing w:val="-10"/>
          <w:sz w:val="24"/>
          <w:szCs w:val="22"/>
          <w:lang w:val="en-US" w:eastAsia="zh-CN"/>
        </w:rPr>
        <w:t>范围有两项及以上</w:t>
      </w:r>
      <w:r>
        <w:rPr>
          <w:rFonts w:hint="eastAsia" w:eastAsia="仿宋_GB2312"/>
          <w:spacing w:val="-10"/>
          <w:sz w:val="24"/>
          <w:szCs w:val="22"/>
          <w:lang w:val="en-US" w:eastAsia="zh-CN"/>
        </w:rPr>
        <w:t>控规</w:t>
      </w:r>
      <w:r>
        <w:rPr>
          <w:rFonts w:hint="eastAsia" w:eastAsia="仿宋_GB2312"/>
          <w:spacing w:val="-10"/>
          <w:sz w:val="24"/>
          <w:szCs w:val="22"/>
          <w:lang w:eastAsia="zh-CN"/>
        </w:rPr>
        <w:t>一般技术性内容修改项目的业绩</w:t>
      </w:r>
      <w:r>
        <w:rPr>
          <w:rFonts w:hint="eastAsia" w:eastAsia="仿宋_GB2312"/>
          <w:spacing w:val="-10"/>
          <w:sz w:val="24"/>
          <w:szCs w:val="22"/>
          <w:lang w:val="en-US" w:eastAsia="zh-CN"/>
        </w:rPr>
        <w:t>（提供合同复印件）；（三）本次招标不接受联合体投标，外地入渝单位需提供在渝分支机构备案登记。</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eastAsia="zh-CN"/>
        </w:rPr>
        <w:t>以上资格审查材料提供复印件盖单位公章，原件备查。</w:t>
      </w:r>
    </w:p>
    <w:p>
      <w:pPr>
        <w:spacing w:line="560" w:lineRule="exact"/>
        <w:rPr>
          <w:rFonts w:hint="eastAsia" w:ascii="楷体_GB2312" w:eastAsia="楷体_GB2312"/>
          <w:b/>
          <w:spacing w:val="-10"/>
          <w:sz w:val="24"/>
          <w:lang w:val="en-US" w:eastAsia="zh-CN"/>
        </w:rPr>
      </w:pPr>
      <w:r>
        <w:rPr>
          <w:rFonts w:hint="eastAsia" w:ascii="楷体_GB2312" w:eastAsia="楷体_GB2312"/>
          <w:b/>
          <w:spacing w:val="-10"/>
          <w:sz w:val="24"/>
          <w:lang w:val="en-US" w:eastAsia="zh-CN"/>
        </w:rPr>
        <w:t>五、其它要求</w:t>
      </w:r>
    </w:p>
    <w:p>
      <w:pPr>
        <w:spacing w:line="560" w:lineRule="exact"/>
        <w:ind w:firstLine="440" w:firstLineChars="200"/>
        <w:rPr>
          <w:rFonts w:hint="default" w:eastAsia="仿宋_GB2312"/>
          <w:spacing w:val="-10"/>
          <w:sz w:val="24"/>
          <w:szCs w:val="22"/>
          <w:lang w:val="en-US" w:eastAsia="zh-CN"/>
        </w:rPr>
      </w:pPr>
      <w:r>
        <w:rPr>
          <w:rFonts w:hint="eastAsia" w:eastAsia="仿宋_GB2312"/>
          <w:spacing w:val="-10"/>
          <w:sz w:val="24"/>
          <w:szCs w:val="22"/>
          <w:lang w:val="en-US" w:eastAsia="zh-CN"/>
        </w:rPr>
        <w:t>投标单位须具备完成</w:t>
      </w:r>
      <w:r>
        <w:rPr>
          <w:rFonts w:hint="eastAsia" w:eastAsia="仿宋_GB2312"/>
          <w:spacing w:val="-10"/>
          <w:sz w:val="24"/>
          <w:szCs w:val="22"/>
          <w:lang w:eastAsia="zh-CN"/>
        </w:rPr>
        <w:t>一般技术性内容修</w:t>
      </w:r>
      <w:r>
        <w:rPr>
          <w:rFonts w:hint="eastAsia" w:eastAsia="仿宋_GB2312"/>
          <w:spacing w:val="-10"/>
          <w:sz w:val="24"/>
          <w:szCs w:val="22"/>
          <w:lang w:val="en-US" w:eastAsia="zh-CN"/>
        </w:rPr>
        <w:t>公示（含登报及展板制作）、审查、报批及成果入库的能力。</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六、最高限价</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szCs w:val="22"/>
          <w:lang w:eastAsia="zh-CN"/>
        </w:rPr>
        <w:t>重庆公路物流基地控规B10地块配套道路（暂定名）控规一般技术性内容修改</w:t>
      </w:r>
      <w:r>
        <w:rPr>
          <w:rFonts w:hint="eastAsia" w:eastAsia="仿宋_GB2312"/>
          <w:spacing w:val="-10"/>
          <w:sz w:val="24"/>
          <w:szCs w:val="22"/>
          <w:lang w:val="en-US" w:eastAsia="zh-CN"/>
        </w:rPr>
        <w:t>，经分散询价，拟定本次竞争性比选最高限价为9.2万元（含税），</w:t>
      </w:r>
      <w:r>
        <w:rPr>
          <w:rFonts w:hint="eastAsia" w:eastAsia="仿宋_GB2312"/>
          <w:spacing w:val="-10"/>
          <w:sz w:val="24"/>
          <w:szCs w:val="22"/>
          <w:lang w:eastAsia="zh-CN"/>
        </w:rPr>
        <w:t>其报价不能高于最高限价。</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七、评分标准</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合理低价法</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szCs w:val="22"/>
          <w:lang w:eastAsia="zh-CN"/>
        </w:rPr>
        <w:t>（一）资格评审合格的投标人报价最低的为候选人第一名，次低者为候选人第二名，依次类推确定为候选人第三名。</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szCs w:val="22"/>
          <w:lang w:eastAsia="zh-CN"/>
        </w:rPr>
        <w:t>（二）按第一条确定排名若出现并列时，以抽签方式确定排名名次顺序。</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八、评标</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评标过程中，评审小组有权对通过资审要求并报名的单位进行资格复审，复审未通过的不进入评标。评审小组根据提交的比选函及评分标准进行计算，并宣布中选候选人。</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九、其它</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val="en-US" w:eastAsia="zh-CN"/>
        </w:rPr>
        <w:t>比选截止时间报名不足3家时，项目可仍按比选约定的程序开标和评标，确定中标人。</w:t>
      </w:r>
    </w:p>
    <w:p>
      <w:pPr>
        <w:spacing w:line="560" w:lineRule="exact"/>
        <w:rPr>
          <w:rFonts w:hint="eastAsia" w:ascii="楷体_GB2312" w:eastAsia="楷体_GB2312"/>
          <w:b/>
          <w:spacing w:val="-10"/>
          <w:sz w:val="24"/>
        </w:rPr>
      </w:pPr>
      <w:r>
        <w:rPr>
          <w:rFonts w:hint="eastAsia" w:ascii="楷体_GB2312" w:eastAsia="楷体_GB2312"/>
          <w:b/>
          <w:spacing w:val="-10"/>
          <w:sz w:val="24"/>
          <w:lang w:eastAsia="zh-CN"/>
        </w:rPr>
        <w:t>十</w:t>
      </w:r>
      <w:r>
        <w:rPr>
          <w:rFonts w:hint="eastAsia" w:ascii="楷体_GB2312" w:eastAsia="楷体_GB2312"/>
          <w:b/>
          <w:spacing w:val="-10"/>
          <w:sz w:val="24"/>
        </w:rPr>
        <w:t>、联系方式</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 xml:space="preserve">地  址：重庆市巴南区南彭公路物流基地环道路东路6号     </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联系人：</w:t>
      </w:r>
      <w:r>
        <w:rPr>
          <w:rFonts w:hint="eastAsia" w:eastAsia="仿宋_GB2312"/>
          <w:spacing w:val="-10"/>
          <w:sz w:val="24"/>
          <w:szCs w:val="22"/>
          <w:lang w:eastAsia="zh-CN"/>
        </w:rPr>
        <w:t>王老师</w:t>
      </w:r>
      <w:r>
        <w:rPr>
          <w:rFonts w:hint="eastAsia" w:eastAsia="仿宋_GB2312"/>
          <w:spacing w:val="-10"/>
          <w:sz w:val="24"/>
          <w:szCs w:val="22"/>
        </w:rPr>
        <w:t xml:space="preserve"> </w:t>
      </w:r>
    </w:p>
    <w:p>
      <w:pPr>
        <w:spacing w:line="560" w:lineRule="exact"/>
        <w:ind w:firstLine="440" w:firstLineChars="200"/>
        <w:rPr>
          <w:rFonts w:hint="default" w:eastAsia="仿宋_GB2312"/>
          <w:spacing w:val="-10"/>
          <w:sz w:val="24"/>
          <w:szCs w:val="22"/>
          <w:lang w:val="en-US" w:eastAsia="zh-CN"/>
        </w:rPr>
      </w:pPr>
      <w:r>
        <w:rPr>
          <w:rFonts w:hint="eastAsia" w:eastAsia="仿宋_GB2312"/>
          <w:spacing w:val="-10"/>
          <w:sz w:val="24"/>
          <w:szCs w:val="22"/>
        </w:rPr>
        <w:t>电  话：</w:t>
      </w:r>
      <w:r>
        <w:rPr>
          <w:rFonts w:hint="eastAsia" w:eastAsia="仿宋_GB2312"/>
          <w:spacing w:val="-10"/>
          <w:sz w:val="24"/>
          <w:szCs w:val="22"/>
          <w:lang w:val="en-US" w:eastAsia="zh-CN"/>
        </w:rPr>
        <w:t>66416438</w:t>
      </w:r>
    </w:p>
    <w:p>
      <w:pPr>
        <w:numPr>
          <w:ilvl w:val="0"/>
          <w:numId w:val="0"/>
        </w:numPr>
        <w:spacing w:line="560" w:lineRule="exact"/>
        <w:ind w:firstLine="560"/>
        <w:rPr>
          <w:rFonts w:hint="default" w:eastAsia="仿宋_GB2312"/>
          <w:spacing w:val="-10"/>
          <w:sz w:val="32"/>
          <w:szCs w:val="32"/>
          <w:lang w:val="en-US" w:eastAsia="zh-CN"/>
        </w:rPr>
      </w:pPr>
    </w:p>
    <w:p>
      <w:pPr>
        <w:spacing w:line="560" w:lineRule="exact"/>
        <w:ind w:firstLine="600" w:firstLineChars="200"/>
        <w:rPr>
          <w:rFonts w:hint="eastAsia" w:eastAsia="仿宋_GB2312"/>
          <w:spacing w:val="-10"/>
          <w:sz w:val="32"/>
          <w:szCs w:val="32"/>
        </w:rPr>
      </w:pPr>
    </w:p>
    <w:p>
      <w:pPr>
        <w:spacing w:line="560" w:lineRule="exact"/>
        <w:ind w:firstLine="600" w:firstLineChars="200"/>
        <w:jc w:val="center"/>
        <w:rPr>
          <w:rFonts w:hint="eastAsia" w:eastAsia="仿宋_GB2312"/>
          <w:spacing w:val="-10"/>
          <w:sz w:val="32"/>
          <w:szCs w:val="32"/>
          <w:lang w:val="en-US" w:eastAsia="zh-CN"/>
        </w:rPr>
      </w:pPr>
      <w:r>
        <w:rPr>
          <w:rFonts w:hint="eastAsia" w:eastAsia="仿宋_GB2312"/>
          <w:spacing w:val="-10"/>
          <w:sz w:val="32"/>
          <w:szCs w:val="32"/>
          <w:lang w:val="en-US" w:eastAsia="zh-CN"/>
        </w:rPr>
        <w:t xml:space="preserve">                                </w:t>
      </w:r>
    </w:p>
    <w:p>
      <w:pPr>
        <w:spacing w:line="560" w:lineRule="exact"/>
        <w:ind w:firstLine="600" w:firstLineChars="200"/>
        <w:jc w:val="center"/>
        <w:rPr>
          <w:rFonts w:hint="eastAsia" w:eastAsia="仿宋_GB2312"/>
          <w:spacing w:val="-10"/>
          <w:sz w:val="32"/>
          <w:szCs w:val="32"/>
          <w:lang w:val="en-US" w:eastAsia="zh-CN"/>
        </w:rPr>
      </w:pPr>
    </w:p>
    <w:p>
      <w:pPr>
        <w:spacing w:line="560" w:lineRule="exact"/>
        <w:ind w:firstLine="600" w:firstLineChars="200"/>
        <w:jc w:val="center"/>
        <w:rPr>
          <w:rFonts w:hint="eastAsia" w:eastAsia="仿宋_GB2312"/>
          <w:spacing w:val="-10"/>
          <w:sz w:val="32"/>
          <w:szCs w:val="32"/>
          <w:lang w:val="en-US" w:eastAsia="zh-CN"/>
        </w:rPr>
      </w:pPr>
    </w:p>
    <w:p>
      <w:pPr>
        <w:spacing w:line="560" w:lineRule="exact"/>
        <w:jc w:val="both"/>
        <w:rPr>
          <w:rFonts w:hint="eastAsia" w:eastAsia="仿宋_GB2312"/>
          <w:spacing w:val="-10"/>
          <w:sz w:val="32"/>
          <w:szCs w:val="32"/>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方正黑体_GBK" w:hAnsi="方正黑体_GBK" w:eastAsia="方正黑体_GBK" w:cs="方正黑体_GBK"/>
          <w:b w:val="0"/>
          <w:bCs/>
          <w:sz w:val="32"/>
          <w:szCs w:val="32"/>
        </w:rPr>
        <w:t>附件格式</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w:t>
      </w:r>
      <w:r>
        <w:rPr>
          <w:rFonts w:hint="eastAsia" w:ascii="宋体" w:hAnsi="宋体" w:cs="MingLiU"/>
          <w:b/>
          <w:sz w:val="28"/>
          <w:szCs w:val="28"/>
          <w:lang w:eastAsia="zh-CN"/>
        </w:rPr>
        <w:t>九</w:t>
      </w:r>
      <w:r>
        <w:rPr>
          <w:rFonts w:hint="eastAsia" w:ascii="宋体" w:hAnsi="宋体" w:cs="MingLiU"/>
          <w:b/>
          <w:sz w:val="28"/>
          <w:szCs w:val="28"/>
        </w:rPr>
        <w:t>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相关资格审查材料复印件</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方正仿宋_GBK" w:cs="MingLiU"/>
          <w:b/>
          <w:sz w:val="28"/>
          <w:szCs w:val="28"/>
          <w:lang w:eastAsia="zh-CN"/>
        </w:rPr>
      </w:pPr>
      <w:r>
        <w:rPr>
          <w:rFonts w:hint="eastAsia" w:ascii="宋体" w:hAnsi="宋体" w:cs="MingLiU"/>
          <w:b/>
          <w:sz w:val="28"/>
          <w:szCs w:val="28"/>
        </w:rPr>
        <w:t>1.</w:t>
      </w:r>
      <w:r>
        <w:rPr>
          <w:rFonts w:hint="eastAsia" w:ascii="宋体" w:hAnsi="宋体" w:cs="MingLiU"/>
          <w:b/>
          <w:sz w:val="28"/>
          <w:szCs w:val="28"/>
          <w:lang w:eastAsia="zh-CN"/>
        </w:rPr>
        <w:t>营业执照</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rPr>
        <w:t>2.</w:t>
      </w:r>
      <w:r>
        <w:rPr>
          <w:rFonts w:hint="eastAsia" w:ascii="宋体" w:hAnsi="宋体" w:cs="MingLiU"/>
          <w:b/>
          <w:sz w:val="28"/>
          <w:szCs w:val="28"/>
          <w:lang w:val="en-US" w:eastAsia="zh-CN"/>
        </w:rPr>
        <w:t>非在渝工商注册的投标人须提供重庆市建委官方网站企业入渝动态信息查询页的截图</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lang w:val="en-US" w:eastAsia="zh-CN"/>
        </w:rPr>
        <w:t>3</w:t>
      </w:r>
      <w:r>
        <w:rPr>
          <w:rFonts w:hint="eastAsia" w:ascii="宋体" w:hAnsi="宋体" w:cs="MingLiU"/>
          <w:b/>
          <w:sz w:val="28"/>
          <w:szCs w:val="28"/>
        </w:rPr>
        <w:t>.</w:t>
      </w:r>
      <w:r>
        <w:rPr>
          <w:rFonts w:hint="eastAsia" w:ascii="宋体" w:hAnsi="宋体" w:cs="MingLiU"/>
          <w:b/>
          <w:sz w:val="28"/>
          <w:szCs w:val="28"/>
          <w:lang w:eastAsia="zh-CN"/>
        </w:rPr>
        <w:t>资质证书</w:t>
      </w:r>
    </w:p>
    <w:p>
      <w:pPr>
        <w:tabs>
          <w:tab w:val="left" w:pos="1680"/>
          <w:tab w:val="left" w:pos="4215"/>
          <w:tab w:val="left" w:pos="4305"/>
          <w:tab w:val="left" w:pos="8000"/>
        </w:tabs>
        <w:autoSpaceDE w:val="0"/>
        <w:autoSpaceDN w:val="0"/>
        <w:adjustRightInd w:val="0"/>
        <w:snapToGrid w:val="0"/>
        <w:spacing w:line="360" w:lineRule="auto"/>
        <w:rPr>
          <w:rFonts w:hint="default" w:ascii="宋体" w:hAnsi="宋体" w:cs="MingLiU"/>
          <w:b/>
          <w:sz w:val="28"/>
          <w:szCs w:val="28"/>
          <w:lang w:val="en-US" w:eastAsia="zh-CN"/>
        </w:rPr>
      </w:pPr>
      <w:r>
        <w:rPr>
          <w:rFonts w:hint="eastAsia" w:ascii="宋体" w:hAnsi="宋体" w:cs="MingLiU"/>
          <w:b/>
          <w:sz w:val="28"/>
          <w:szCs w:val="28"/>
          <w:lang w:val="en-US" w:eastAsia="zh-CN"/>
        </w:rPr>
        <w:t>4.2017年1月至今签订的</w:t>
      </w:r>
      <w:r>
        <w:rPr>
          <w:rFonts w:hint="default" w:ascii="宋体" w:hAnsi="宋体" w:cs="MingLiU"/>
          <w:b/>
          <w:sz w:val="28"/>
          <w:szCs w:val="28"/>
          <w:lang w:val="en-US" w:eastAsia="zh-CN"/>
        </w:rPr>
        <w:t>在</w:t>
      </w:r>
      <w:r>
        <w:rPr>
          <w:rFonts w:hint="eastAsia" w:ascii="宋体" w:hAnsi="宋体" w:cs="MingLiU"/>
          <w:b/>
          <w:sz w:val="28"/>
          <w:szCs w:val="28"/>
          <w:lang w:val="en-US" w:eastAsia="zh-CN"/>
        </w:rPr>
        <w:t>重庆市主城区</w:t>
      </w:r>
      <w:r>
        <w:rPr>
          <w:rFonts w:hint="default" w:ascii="宋体" w:hAnsi="宋体" w:cs="MingLiU"/>
          <w:b/>
          <w:sz w:val="28"/>
          <w:szCs w:val="28"/>
          <w:lang w:val="en-US" w:eastAsia="zh-CN"/>
        </w:rPr>
        <w:t>范围有两项及以上</w:t>
      </w:r>
      <w:r>
        <w:rPr>
          <w:rFonts w:hint="eastAsia" w:ascii="宋体" w:hAnsi="宋体" w:cs="MingLiU"/>
          <w:b/>
          <w:sz w:val="28"/>
          <w:szCs w:val="28"/>
          <w:lang w:val="en-US" w:eastAsia="zh-CN"/>
        </w:rPr>
        <w:t>控规</w:t>
      </w:r>
      <w:r>
        <w:rPr>
          <w:rFonts w:hint="eastAsia" w:ascii="宋体" w:hAnsi="宋体" w:cs="MingLiU"/>
          <w:b/>
          <w:sz w:val="28"/>
          <w:szCs w:val="28"/>
          <w:lang w:eastAsia="zh-CN"/>
        </w:rPr>
        <w:t>一般技术性内容修改项目的业绩</w:t>
      </w:r>
      <w:r>
        <w:rPr>
          <w:rFonts w:hint="eastAsia" w:ascii="宋体" w:hAnsi="宋体" w:cs="MingLiU"/>
          <w:b/>
          <w:sz w:val="28"/>
          <w:szCs w:val="28"/>
          <w:lang w:val="en-US" w:eastAsia="zh-CN"/>
        </w:rPr>
        <w:t>（提供合同复印件）</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w:t>
      </w:r>
      <w:r>
        <w:rPr>
          <w:rFonts w:hint="eastAsia" w:ascii="宋体" w:hAnsi="宋体" w:cs="MingLiU"/>
          <w:b/>
          <w:sz w:val="28"/>
          <w:szCs w:val="28"/>
          <w:lang w:eastAsia="zh-CN"/>
        </w:rPr>
        <w:t>九</w:t>
      </w:r>
      <w:r>
        <w:rPr>
          <w:rFonts w:hint="eastAsia" w:ascii="宋体" w:hAnsi="宋体" w:cs="MingLiU"/>
          <w:b/>
          <w:sz w:val="28"/>
          <w:szCs w:val="28"/>
        </w:rPr>
        <w:t>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4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4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40" w:lineRule="exact"/>
        <w:ind w:right="0" w:rightChars="0" w:firstLine="5040" w:firstLineChars="18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cs="MingLiU"/>
          <w:b/>
          <w:sz w:val="28"/>
          <w:szCs w:val="28"/>
        </w:rPr>
      </w:pPr>
      <w:r>
        <w:rPr>
          <w:rFonts w:ascii="宋体" w:hAnsi="宋体" w:cs="MingLiU"/>
          <w:b/>
          <w:sz w:val="28"/>
          <w:szCs w:val="28"/>
        </w:rPr>
        <w:br w:type="page"/>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b/>
          <w:sz w:val="28"/>
          <w:szCs w:val="28"/>
        </w:rPr>
      </w:pPr>
      <w:r>
        <w:rPr>
          <w:rFonts w:hint="eastAsia" w:ascii="方正小标宋_GBK" w:hAnsi="方正小标宋_GBK" w:eastAsia="方正小标宋_GBK" w:cs="方正小标宋_GBK"/>
          <w:b w:val="0"/>
          <w:bCs/>
          <w:sz w:val="44"/>
          <w:szCs w:val="44"/>
        </w:rPr>
        <w:t>授权委托书</w:t>
      </w:r>
    </w:p>
    <w:p>
      <w:pPr>
        <w:autoSpaceDE w:val="0"/>
        <w:autoSpaceDN w:val="0"/>
        <w:adjustRightInd w:val="0"/>
        <w:snapToGrid w:val="0"/>
        <w:spacing w:line="360" w:lineRule="auto"/>
        <w:ind w:left="0" w:leftChars="0" w:firstLine="0" w:firstLineChars="0"/>
        <w:jc w:val="left"/>
        <w:rPr>
          <w:rFonts w:ascii="宋体" w:hAnsi="宋体" w:cs="MingLiU"/>
          <w:sz w:val="20"/>
        </w:rPr>
      </w:pPr>
    </w:p>
    <w:p>
      <w:pPr>
        <w:autoSpaceDE w:val="0"/>
        <w:autoSpaceDN w:val="0"/>
        <w:adjustRightInd w:val="0"/>
        <w:snapToGrid w:val="0"/>
        <w:spacing w:line="360" w:lineRule="auto"/>
        <w:jc w:val="left"/>
        <w:rPr>
          <w:rFonts w:ascii="宋体" w:hAnsi="宋体" w:cs="MingLiU"/>
          <w:sz w:val="20"/>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4480" w:firstLineChars="7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keepNext w:val="0"/>
        <w:keepLines w:val="0"/>
        <w:pageBreakBefore w:val="0"/>
        <w:widowControl w:val="0"/>
        <w:tabs>
          <w:tab w:val="left" w:pos="5760"/>
        </w:tabs>
        <w:kinsoku/>
        <w:wordWrap/>
        <w:overflowPunct/>
        <w:topLinePunct w:val="0"/>
        <w:autoSpaceDE w:val="0"/>
        <w:autoSpaceDN w:val="0"/>
        <w:bidi w:val="0"/>
        <w:adjustRightInd w:val="0"/>
        <w:snapToGrid/>
        <w:spacing w:line="480" w:lineRule="exact"/>
        <w:ind w:left="0" w:right="0" w:firstLine="0" w:firstLineChars="0"/>
        <w:textAlignment w:val="auto"/>
        <w:outlineLvl w:val="9"/>
        <w:rPr>
          <w:rFonts w:hint="eastAsia" w:ascii="方正仿宋_GBK" w:hAnsi="方正仿宋_GBK" w:eastAsia="方正仿宋_GBK" w:cs="方正仿宋_GBK"/>
          <w:spacing w:val="-10"/>
          <w:sz w:val="30"/>
          <w:szCs w:val="30"/>
        </w:rPr>
      </w:pPr>
      <w:r>
        <w:rPr>
          <w:rFonts w:hint="eastAsia" w:ascii="方正仿宋_GBK" w:hAnsi="方正仿宋_GBK" w:eastAsia="方正仿宋_GBK" w:cs="方正仿宋_GBK"/>
          <w:sz w:val="30"/>
          <w:szCs w:val="30"/>
        </w:rPr>
        <w:t>注：</w:t>
      </w:r>
      <w:r>
        <w:rPr>
          <w:rFonts w:hint="eastAsia" w:ascii="方正仿宋_GBK" w:hAnsi="方正仿宋_GBK" w:cs="方正仿宋_GBK"/>
          <w:sz w:val="30"/>
          <w:szCs w:val="30"/>
          <w:lang w:eastAsia="zh-CN"/>
        </w:rPr>
        <w:t>需提供法人身份证或委托代理人身份证复印件（原件备查），格式自理，</w:t>
      </w:r>
      <w:r>
        <w:rPr>
          <w:rFonts w:hint="eastAsia" w:ascii="方正仿宋_GBK" w:hAnsi="方正仿宋_GBK" w:eastAsia="方正仿宋_GBK" w:cs="方正仿宋_GBK"/>
          <w:sz w:val="30"/>
          <w:szCs w:val="30"/>
        </w:rPr>
        <w:t>法定代表人参加投标活动并签署文件的不需要授权委托书。</w:t>
      </w:r>
    </w:p>
    <w:p>
      <w:pPr>
        <w:spacing w:line="560" w:lineRule="exact"/>
        <w:jc w:val="both"/>
        <w:rPr>
          <w:rFonts w:hint="eastAsia" w:eastAsia="仿宋_GB2312"/>
          <w:spacing w:val="-10"/>
          <w:sz w:val="32"/>
          <w:szCs w:val="32"/>
          <w:lang w:val="en-US" w:eastAsia="zh-CN"/>
        </w:rPr>
      </w:pPr>
    </w:p>
    <w:p>
      <w:pPr>
        <w:spacing w:line="560" w:lineRule="exact"/>
        <w:ind w:firstLine="600" w:firstLineChars="200"/>
        <w:jc w:val="center"/>
        <w:rPr>
          <w:rFonts w:hint="eastAsia" w:eastAsia="仿宋_GB2312"/>
          <w:spacing w:val="-10"/>
          <w:sz w:val="32"/>
          <w:szCs w:val="32"/>
        </w:rPr>
      </w:pPr>
    </w:p>
    <w:p>
      <w:pPr>
        <w:keepNext w:val="0"/>
        <w:keepLines w:val="0"/>
        <w:widowControl w:val="0"/>
        <w:numPr>
          <w:ilvl w:val="0"/>
          <w:numId w:val="0"/>
        </w:numPr>
        <w:suppressLineNumbers w:val="0"/>
        <w:spacing w:before="0" w:beforeAutospacing="0" w:after="0" w:afterAutospacing="0"/>
        <w:ind w:right="0" w:rightChars="0"/>
        <w:jc w:val="both"/>
        <w:rPr>
          <w:rFonts w:hint="eastAsia" w:ascii="方正仿宋_GBK" w:hAnsi="方正仿宋_GBK" w:eastAsia="方正仿宋_GBK" w:cs="方正仿宋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93DC8"/>
    <w:rsid w:val="04493015"/>
    <w:rsid w:val="1163753B"/>
    <w:rsid w:val="5AF93DC8"/>
    <w:rsid w:val="686D61D4"/>
    <w:rsid w:val="6FE44AD4"/>
    <w:rsid w:val="73E76D4A"/>
    <w:rsid w:val="7C9F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2019-07-04T03:31:00Z</dcterms:created>
  <dc:creator>Administrator</dc:creator>
  <cp:lastModifiedBy>Administrator</cp:lastModifiedBy>
  <dcterms:modified xsi:type="dcterms:W3CDTF">2019-07-04T06:15:23Z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