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tabs>
          <w:tab w:val="left" w:pos="2064"/>
        </w:tabs>
        <w:kinsoku/>
        <w:wordWrap/>
        <w:overflowPunct/>
        <w:topLinePunct w:val="0"/>
        <w:autoSpaceDE/>
        <w:autoSpaceDN/>
        <w:bidi w:val="0"/>
        <w:spacing w:line="300" w:lineRule="auto"/>
        <w:ind w:left="0" w:leftChars="0" w:right="0" w:rightChars="0"/>
        <w:jc w:val="center"/>
        <w:textAlignment w:val="auto"/>
        <w:outlineLvl w:val="9"/>
        <w:rPr>
          <w:rFonts w:hint="eastAsia" w:ascii="宋体" w:hAnsi="宋体"/>
          <w:b/>
          <w:kern w:val="0"/>
          <w:sz w:val="36"/>
          <w:szCs w:val="36"/>
          <w:lang w:val="en-US" w:eastAsia="zh-CN"/>
        </w:rPr>
      </w:pPr>
      <w:r>
        <w:rPr>
          <w:rFonts w:hint="eastAsia" w:ascii="宋体" w:hAnsi="宋体"/>
          <w:b/>
          <w:kern w:val="0"/>
          <w:sz w:val="36"/>
          <w:szCs w:val="36"/>
        </w:rPr>
        <w:t>项目名称：</w:t>
      </w:r>
      <w:r>
        <w:rPr>
          <w:rFonts w:hint="eastAsia" w:ascii="宋体" w:hAnsi="宋体"/>
          <w:b/>
          <w:kern w:val="0"/>
          <w:sz w:val="36"/>
          <w:szCs w:val="36"/>
          <w:lang w:val="en-US" w:eastAsia="zh-CN"/>
        </w:rPr>
        <w:t>物流基地微软</w:t>
      </w:r>
      <w:r>
        <w:rPr>
          <w:rFonts w:hint="eastAsia" w:ascii="宋体" w:hAnsi="宋体"/>
          <w:b/>
          <w:kern w:val="0"/>
          <w:sz w:val="36"/>
          <w:szCs w:val="36"/>
          <w:u w:val="none"/>
          <w:lang w:val="en-US" w:eastAsia="zh-CN"/>
        </w:rPr>
        <w:t>Winpro</w:t>
      </w:r>
      <w:r>
        <w:rPr>
          <w:rFonts w:hint="eastAsia" w:ascii="宋体" w:hAnsi="宋体"/>
          <w:b/>
          <w:kern w:val="0"/>
          <w:sz w:val="36"/>
          <w:szCs w:val="36"/>
          <w:lang w:val="en-US" w:eastAsia="zh-CN"/>
        </w:rPr>
        <w:t>中文专业版操作</w:t>
      </w:r>
    </w:p>
    <w:p>
      <w:pPr>
        <w:keepNext w:val="0"/>
        <w:keepLines w:val="0"/>
        <w:pageBreakBefore w:val="0"/>
        <w:widowControl w:val="0"/>
        <w:tabs>
          <w:tab w:val="left" w:pos="2064"/>
        </w:tabs>
        <w:kinsoku/>
        <w:wordWrap/>
        <w:overflowPunct/>
        <w:topLinePunct w:val="0"/>
        <w:autoSpaceDE/>
        <w:autoSpaceDN/>
        <w:bidi w:val="0"/>
        <w:spacing w:line="300" w:lineRule="auto"/>
        <w:ind w:left="0" w:leftChars="0" w:right="0" w:rightChars="0"/>
        <w:jc w:val="both"/>
        <w:textAlignment w:val="auto"/>
        <w:outlineLvl w:val="9"/>
        <w:rPr>
          <w:rFonts w:hint="eastAsia" w:ascii="宋体" w:hAnsi="宋体"/>
          <w:b/>
          <w:kern w:val="0"/>
          <w:sz w:val="36"/>
          <w:szCs w:val="36"/>
          <w:lang w:eastAsia="zh-CN"/>
        </w:rPr>
      </w:pPr>
      <w:r>
        <w:rPr>
          <w:rFonts w:hint="eastAsia" w:ascii="宋体" w:hAnsi="宋体"/>
          <w:b/>
          <w:kern w:val="0"/>
          <w:sz w:val="36"/>
          <w:szCs w:val="36"/>
          <w:lang w:val="en-US" w:eastAsia="zh-CN"/>
        </w:rPr>
        <w:t>系统</w:t>
      </w:r>
      <w:r>
        <w:rPr>
          <w:rFonts w:hint="eastAsia" w:ascii="宋体" w:hAnsi="宋体"/>
          <w:b/>
          <w:kern w:val="0"/>
          <w:sz w:val="36"/>
          <w:szCs w:val="36"/>
          <w:lang w:eastAsia="zh-CN"/>
        </w:rPr>
        <w:t>及</w:t>
      </w:r>
      <w:r>
        <w:rPr>
          <w:rFonts w:hint="eastAsia" w:ascii="宋体" w:hAnsi="宋体"/>
          <w:b/>
          <w:kern w:val="0"/>
          <w:sz w:val="36"/>
          <w:szCs w:val="36"/>
        </w:rPr>
        <w:t>金山WPS OFFICE 2016专业版</w:t>
      </w:r>
      <w:r>
        <w:rPr>
          <w:rFonts w:hint="eastAsia" w:ascii="宋体" w:hAnsi="宋体"/>
          <w:b/>
          <w:kern w:val="0"/>
          <w:sz w:val="36"/>
          <w:szCs w:val="36"/>
          <w:lang w:eastAsia="zh-CN"/>
        </w:rPr>
        <w:t>办公系统采购项目（第二次）</w:t>
      </w:r>
    </w:p>
    <w:p>
      <w:pPr>
        <w:tabs>
          <w:tab w:val="left" w:pos="1695"/>
          <w:tab w:val="left" w:pos="3370"/>
          <w:tab w:val="left" w:pos="5555"/>
        </w:tabs>
        <w:autoSpaceDE w:val="0"/>
        <w:autoSpaceDN w:val="0"/>
        <w:adjustRightInd w:val="0"/>
        <w:snapToGrid w:val="0"/>
        <w:spacing w:line="360" w:lineRule="auto"/>
        <w:jc w:val="center"/>
        <w:rPr>
          <w:rFonts w:hint="eastAsia" w:ascii="仿宋_GB2312" w:eastAsia="仿宋_GB2312" w:cs="MingLiU"/>
          <w:kern w:val="0"/>
          <w:sz w:val="28"/>
          <w:szCs w:val="28"/>
        </w:rPr>
      </w:pPr>
    </w:p>
    <w:p>
      <w:pPr>
        <w:autoSpaceDE w:val="0"/>
        <w:autoSpaceDN w:val="0"/>
        <w:adjustRightInd w:val="0"/>
        <w:snapToGrid w:val="0"/>
        <w:spacing w:line="360" w:lineRule="auto"/>
        <w:jc w:val="left"/>
        <w:rPr>
          <w:rFonts w:hint="eastAsia" w:ascii="仿宋_GB2312" w:eastAsia="仿宋_GB2312" w:cs="MingLiU"/>
          <w:kern w:val="0"/>
          <w:sz w:val="24"/>
        </w:rPr>
      </w:pPr>
    </w:p>
    <w:p>
      <w:pPr>
        <w:autoSpaceDE w:val="0"/>
        <w:autoSpaceDN w:val="0"/>
        <w:adjustRightInd w:val="0"/>
        <w:snapToGrid w:val="0"/>
        <w:spacing w:line="360" w:lineRule="auto"/>
        <w:jc w:val="left"/>
        <w:rPr>
          <w:rFonts w:hint="eastAsia" w:ascii="仿宋_GB2312" w:eastAsia="仿宋_GB2312" w:cs="MingLiU"/>
          <w:kern w:val="0"/>
          <w:sz w:val="24"/>
        </w:rPr>
      </w:pPr>
    </w:p>
    <w:p>
      <w:pPr>
        <w:autoSpaceDE w:val="0"/>
        <w:autoSpaceDN w:val="0"/>
        <w:adjustRightInd w:val="0"/>
        <w:snapToGrid w:val="0"/>
        <w:spacing w:line="360" w:lineRule="auto"/>
        <w:jc w:val="left"/>
        <w:rPr>
          <w:rFonts w:hint="eastAsia" w:ascii="仿宋_GB2312" w:eastAsia="仿宋_GB2312" w:cs="MingLiU"/>
          <w:kern w:val="0"/>
          <w:sz w:val="24"/>
        </w:rPr>
      </w:pPr>
    </w:p>
    <w:p>
      <w:pPr>
        <w:autoSpaceDE w:val="0"/>
        <w:autoSpaceDN w:val="0"/>
        <w:adjustRightInd w:val="0"/>
        <w:snapToGrid w:val="0"/>
        <w:spacing w:line="360" w:lineRule="auto"/>
        <w:jc w:val="center"/>
        <w:rPr>
          <w:rFonts w:hint="eastAsia" w:ascii="宋体" w:hAnsi="宋体" w:cs="MingLiU"/>
          <w:b/>
          <w:kern w:val="0"/>
          <w:sz w:val="84"/>
          <w:szCs w:val="84"/>
        </w:rPr>
      </w:pPr>
      <w:r>
        <w:rPr>
          <w:rFonts w:hint="eastAsia" w:ascii="宋体" w:hAnsi="宋体" w:cs="MingLiU"/>
          <w:b/>
          <w:kern w:val="0"/>
          <w:sz w:val="84"/>
          <w:szCs w:val="84"/>
          <w:lang w:eastAsia="zh-CN"/>
        </w:rPr>
        <w:t>询价采购</w:t>
      </w:r>
      <w:r>
        <w:rPr>
          <w:rFonts w:hint="eastAsia" w:ascii="宋体" w:hAnsi="宋体" w:cs="MingLiU"/>
          <w:b/>
          <w:kern w:val="0"/>
          <w:sz w:val="84"/>
          <w:szCs w:val="84"/>
        </w:rPr>
        <w:t>文件</w:t>
      </w:r>
    </w:p>
    <w:p>
      <w:pPr>
        <w:tabs>
          <w:tab w:val="left" w:pos="1695"/>
          <w:tab w:val="left" w:pos="3370"/>
          <w:tab w:val="left" w:pos="5555"/>
        </w:tabs>
        <w:autoSpaceDE w:val="0"/>
        <w:autoSpaceDN w:val="0"/>
        <w:adjustRightInd w:val="0"/>
        <w:snapToGrid w:val="0"/>
        <w:spacing w:line="360" w:lineRule="auto"/>
        <w:rPr>
          <w:rFonts w:hint="eastAsia" w:ascii="仿宋_GB2312" w:eastAsia="仿宋_GB2312"/>
          <w:b/>
          <w:kern w:val="0"/>
          <w:sz w:val="24"/>
          <w:highlight w:val="red"/>
        </w:rPr>
      </w:pPr>
      <w:r>
        <w:rPr>
          <w:rFonts w:hint="eastAsia" w:ascii="宋体" w:hAnsi="宋体"/>
          <w:b/>
          <w:kern w:val="0"/>
          <w:sz w:val="36"/>
          <w:szCs w:val="36"/>
        </w:rPr>
        <w:t xml:space="preserve">              招标编号：</w:t>
      </w:r>
      <w:r>
        <w:rPr>
          <w:rFonts w:hint="eastAsia" w:ascii="宋体" w:hAnsi="宋体"/>
          <w:b/>
          <w:kern w:val="0"/>
          <w:sz w:val="36"/>
          <w:szCs w:val="36"/>
          <w:lang w:val="en-US" w:eastAsia="zh-CN"/>
        </w:rPr>
        <w:t>2017-096</w:t>
      </w:r>
    </w:p>
    <w:p>
      <w:pPr>
        <w:autoSpaceDE w:val="0"/>
        <w:autoSpaceDN w:val="0"/>
        <w:adjustRightInd w:val="0"/>
        <w:snapToGrid w:val="0"/>
        <w:spacing w:line="360" w:lineRule="auto"/>
        <w:jc w:val="left"/>
        <w:rPr>
          <w:rFonts w:hint="eastAsia" w:ascii="仿宋_GB2312" w:eastAsia="仿宋_GB2312" w:cs="MingLiU"/>
          <w:kern w:val="0"/>
          <w:sz w:val="24"/>
        </w:rPr>
      </w:pPr>
    </w:p>
    <w:p>
      <w:pPr>
        <w:autoSpaceDE w:val="0"/>
        <w:autoSpaceDN w:val="0"/>
        <w:adjustRightInd w:val="0"/>
        <w:snapToGrid w:val="0"/>
        <w:spacing w:line="360" w:lineRule="auto"/>
        <w:jc w:val="left"/>
        <w:rPr>
          <w:rFonts w:hint="eastAsia" w:ascii="仿宋_GB2312" w:eastAsia="仿宋_GB2312" w:cs="MingLiU"/>
          <w:kern w:val="0"/>
          <w:sz w:val="24"/>
        </w:rPr>
      </w:pPr>
    </w:p>
    <w:p>
      <w:pPr>
        <w:autoSpaceDE w:val="0"/>
        <w:autoSpaceDN w:val="0"/>
        <w:adjustRightInd w:val="0"/>
        <w:snapToGrid w:val="0"/>
        <w:spacing w:line="360" w:lineRule="auto"/>
        <w:jc w:val="left"/>
        <w:rPr>
          <w:rFonts w:hint="eastAsia" w:ascii="仿宋_GB2312" w:eastAsia="仿宋_GB2312" w:cs="MingLiU"/>
          <w:kern w:val="0"/>
          <w:sz w:val="24"/>
        </w:rPr>
      </w:pPr>
    </w:p>
    <w:p>
      <w:pPr>
        <w:autoSpaceDE w:val="0"/>
        <w:autoSpaceDN w:val="0"/>
        <w:adjustRightInd w:val="0"/>
        <w:snapToGrid w:val="0"/>
        <w:spacing w:line="360" w:lineRule="auto"/>
        <w:jc w:val="left"/>
        <w:rPr>
          <w:rFonts w:hint="eastAsia" w:ascii="仿宋_GB2312" w:eastAsia="仿宋_GB2312" w:cs="MingLiU"/>
          <w:kern w:val="0"/>
          <w:sz w:val="24"/>
        </w:rPr>
      </w:pPr>
    </w:p>
    <w:p>
      <w:pPr>
        <w:autoSpaceDE w:val="0"/>
        <w:autoSpaceDN w:val="0"/>
        <w:adjustRightInd w:val="0"/>
        <w:snapToGrid w:val="0"/>
        <w:spacing w:line="360" w:lineRule="auto"/>
        <w:jc w:val="left"/>
        <w:rPr>
          <w:rFonts w:hint="eastAsia" w:ascii="仿宋_GB2312" w:eastAsia="仿宋_GB2312" w:cs="MingLiU"/>
          <w:kern w:val="0"/>
          <w:sz w:val="24"/>
        </w:rPr>
      </w:pPr>
    </w:p>
    <w:p>
      <w:pPr>
        <w:autoSpaceDE w:val="0"/>
        <w:autoSpaceDN w:val="0"/>
        <w:adjustRightInd w:val="0"/>
        <w:snapToGrid w:val="0"/>
        <w:spacing w:line="360" w:lineRule="auto"/>
        <w:jc w:val="left"/>
        <w:rPr>
          <w:rFonts w:hint="eastAsia" w:ascii="仿宋_GB2312" w:eastAsia="仿宋_GB2312" w:cs="MingLiU"/>
          <w:kern w:val="0"/>
          <w:sz w:val="24"/>
        </w:rPr>
      </w:pPr>
      <w:bookmarkStart w:id="22" w:name="_GoBack"/>
      <w:bookmarkEnd w:id="22"/>
    </w:p>
    <w:p>
      <w:pPr>
        <w:autoSpaceDE w:val="0"/>
        <w:autoSpaceDN w:val="0"/>
        <w:adjustRightInd w:val="0"/>
        <w:snapToGrid w:val="0"/>
        <w:spacing w:line="360" w:lineRule="auto"/>
        <w:jc w:val="left"/>
        <w:rPr>
          <w:rFonts w:hint="eastAsia" w:ascii="仿宋_GB2312" w:eastAsia="仿宋_GB2312" w:cs="MingLiU"/>
          <w:kern w:val="0"/>
          <w:sz w:val="24"/>
        </w:rPr>
      </w:pPr>
    </w:p>
    <w:p>
      <w:pPr>
        <w:tabs>
          <w:tab w:val="left" w:pos="6219"/>
        </w:tabs>
        <w:autoSpaceDE w:val="0"/>
        <w:autoSpaceDN w:val="0"/>
        <w:adjustRightInd w:val="0"/>
        <w:snapToGrid w:val="0"/>
        <w:spacing w:line="360" w:lineRule="auto"/>
        <w:ind w:firstLine="554" w:firstLineChars="200"/>
        <w:jc w:val="left"/>
        <w:rPr>
          <w:rFonts w:hint="eastAsia" w:ascii="宋体" w:hAnsi="宋体" w:cs="MingLiU"/>
          <w:b/>
          <w:w w:val="99"/>
          <w:kern w:val="0"/>
          <w:sz w:val="28"/>
          <w:szCs w:val="28"/>
        </w:rPr>
      </w:pPr>
      <w:r>
        <w:rPr>
          <w:rFonts w:hint="eastAsia" w:ascii="宋体" w:hAnsi="宋体" w:cs="MingLiU"/>
          <w:b/>
          <w:w w:val="99"/>
          <w:kern w:val="0"/>
          <w:sz w:val="28"/>
          <w:szCs w:val="28"/>
        </w:rPr>
        <w:t>招 标 人：</w:t>
      </w:r>
      <w:r>
        <w:rPr>
          <w:rFonts w:hint="eastAsia" w:ascii="宋体" w:hAnsi="宋体" w:cs="MingLiU"/>
          <w:b/>
          <w:w w:val="99"/>
          <w:kern w:val="0"/>
          <w:sz w:val="28"/>
          <w:szCs w:val="28"/>
          <w:lang w:eastAsia="zh-CN"/>
        </w:rPr>
        <w:t>重庆公路物流基地建设有限公司</w:t>
      </w:r>
      <w:r>
        <w:rPr>
          <w:rFonts w:hint="eastAsia" w:ascii="宋体" w:hAnsi="宋体" w:cs="MingLiU"/>
          <w:b/>
          <w:w w:val="99"/>
          <w:kern w:val="0"/>
          <w:sz w:val="28"/>
          <w:szCs w:val="28"/>
        </w:rPr>
        <w:t>（盖单位公章）</w:t>
      </w:r>
    </w:p>
    <w:p>
      <w:pPr>
        <w:autoSpaceDE w:val="0"/>
        <w:autoSpaceDN w:val="0"/>
        <w:adjustRightInd w:val="0"/>
        <w:snapToGrid w:val="0"/>
        <w:spacing w:line="360" w:lineRule="auto"/>
        <w:jc w:val="left"/>
        <w:rPr>
          <w:rFonts w:ascii="宋体" w:hAnsi="宋体" w:cs="MingLiU"/>
          <w:b/>
          <w:kern w:val="0"/>
          <w:sz w:val="20"/>
          <w:szCs w:val="20"/>
        </w:rPr>
      </w:pPr>
    </w:p>
    <w:p>
      <w:pPr>
        <w:pStyle w:val="10"/>
        <w:spacing w:before="156" w:after="156"/>
        <w:jc w:val="both"/>
        <w:rPr>
          <w:rFonts w:hint="eastAsia" w:ascii="宋体" w:hAnsi="宋体"/>
          <w:sz w:val="30"/>
        </w:rPr>
      </w:pPr>
    </w:p>
    <w:p>
      <w:pPr>
        <w:pStyle w:val="10"/>
        <w:spacing w:before="156" w:after="156"/>
        <w:jc w:val="both"/>
        <w:rPr>
          <w:rFonts w:hint="eastAsia" w:ascii="宋体" w:hAnsi="宋体"/>
        </w:rPr>
      </w:pPr>
      <w:r>
        <w:rPr>
          <w:rFonts w:hint="eastAsia" w:ascii="宋体" w:hAnsi="宋体"/>
          <w:sz w:val="30"/>
          <w:lang w:val="en-US" w:eastAsia="zh-CN"/>
        </w:rPr>
        <w:t xml:space="preserve">                      </w:t>
      </w:r>
      <w:r>
        <w:rPr>
          <w:rFonts w:hint="eastAsia" w:ascii="宋体" w:hAnsi="宋体"/>
          <w:sz w:val="30"/>
        </w:rPr>
        <w:t>二○一</w:t>
      </w:r>
      <w:r>
        <w:rPr>
          <w:rFonts w:hint="eastAsia" w:ascii="宋体" w:hAnsi="宋体"/>
          <w:sz w:val="30"/>
          <w:lang w:eastAsia="zh-CN"/>
        </w:rPr>
        <w:t>八</w:t>
      </w:r>
      <w:r>
        <w:rPr>
          <w:rFonts w:hint="eastAsia" w:ascii="宋体" w:hAnsi="宋体"/>
          <w:sz w:val="30"/>
        </w:rPr>
        <w:t>年</w:t>
      </w:r>
      <w:r>
        <w:rPr>
          <w:rFonts w:hint="eastAsia" w:ascii="宋体" w:hAnsi="宋体"/>
          <w:sz w:val="30"/>
          <w:lang w:eastAsia="zh-CN"/>
        </w:rPr>
        <w:t>一</w:t>
      </w:r>
      <w:r>
        <w:rPr>
          <w:rFonts w:hint="eastAsia" w:ascii="宋体" w:hAnsi="宋体"/>
          <w:sz w:val="30"/>
        </w:rPr>
        <w:t>月</w:t>
      </w:r>
    </w:p>
    <w:p>
      <w:pPr>
        <w:snapToGrid w:val="0"/>
        <w:spacing w:line="560" w:lineRule="exact"/>
        <w:ind w:firstLine="640" w:firstLineChars="200"/>
        <w:outlineLvl w:val="0"/>
        <w:rPr>
          <w:rFonts w:hint="eastAsia" w:ascii="仿宋_GB2312" w:hAnsi="仿宋" w:eastAsia="仿宋_GB2312"/>
          <w:sz w:val="32"/>
          <w:szCs w:val="32"/>
          <w:lang w:val="en-US" w:eastAsia="zh-CN"/>
        </w:rPr>
      </w:pPr>
      <w:bookmarkStart w:id="0" w:name="_Toc200359238"/>
      <w:bookmarkStart w:id="1" w:name="_Toc200359427"/>
      <w:bookmarkStart w:id="2" w:name="_Toc363048556"/>
    </w:p>
    <w:p>
      <w:pPr>
        <w:numPr>
          <w:ilvl w:val="0"/>
          <w:numId w:val="0"/>
        </w:numPr>
        <w:jc w:val="center"/>
        <w:rPr>
          <w:rFonts w:hint="eastAsia" w:ascii="仿宋_GB2312" w:hAnsi="宋体" w:eastAsia="仿宋_GB2312"/>
          <w:b/>
          <w:kern w:val="0"/>
          <w:sz w:val="44"/>
          <w:szCs w:val="44"/>
          <w:lang w:eastAsia="zh-CN"/>
        </w:rPr>
      </w:pPr>
      <w:r>
        <w:rPr>
          <w:rFonts w:hint="eastAsia" w:ascii="仿宋_GB2312" w:hAnsi="宋体" w:eastAsia="仿宋_GB2312"/>
          <w:b/>
          <w:kern w:val="0"/>
          <w:sz w:val="44"/>
          <w:szCs w:val="44"/>
          <w:lang w:eastAsia="zh-CN"/>
        </w:rPr>
        <w:t>询价采购公告</w:t>
      </w:r>
    </w:p>
    <w:p>
      <w:pPr>
        <w:keepNext w:val="0"/>
        <w:keepLines w:val="0"/>
        <w:pageBreakBefore w:val="0"/>
        <w:widowControl w:val="0"/>
        <w:tabs>
          <w:tab w:val="left" w:pos="2064"/>
        </w:tabs>
        <w:kinsoku/>
        <w:wordWrap/>
        <w:overflowPunct/>
        <w:topLinePunct w:val="0"/>
        <w:autoSpaceDE/>
        <w:autoSpaceDN/>
        <w:bidi w:val="0"/>
        <w:spacing w:line="300" w:lineRule="auto"/>
        <w:ind w:left="1799" w:leftChars="171" w:right="0" w:rightChars="0" w:hanging="1440" w:hangingChars="400"/>
        <w:jc w:val="both"/>
        <w:textAlignment w:val="auto"/>
        <w:outlineLvl w:val="9"/>
        <w:rPr>
          <w:rFonts w:hint="eastAsia" w:ascii="宋体" w:hAnsi="宋体"/>
          <w:b/>
          <w:kern w:val="0"/>
          <w:sz w:val="36"/>
          <w:szCs w:val="36"/>
          <w:lang w:eastAsia="zh-CN"/>
        </w:rPr>
      </w:pPr>
      <w:r>
        <w:rPr>
          <w:rFonts w:hint="eastAsia" w:ascii="宋体" w:hAnsi="宋体"/>
          <w:b/>
          <w:kern w:val="0"/>
          <w:sz w:val="36"/>
          <w:szCs w:val="36"/>
          <w:lang w:val="en-US" w:eastAsia="zh-CN"/>
        </w:rPr>
        <w:t>物流基地微软</w:t>
      </w:r>
      <w:r>
        <w:rPr>
          <w:rFonts w:hint="eastAsia" w:ascii="宋体" w:hAnsi="宋体"/>
          <w:b/>
          <w:kern w:val="0"/>
          <w:sz w:val="36"/>
          <w:szCs w:val="36"/>
          <w:u w:val="none"/>
          <w:lang w:val="en-US" w:eastAsia="zh-CN"/>
        </w:rPr>
        <w:t>Winpro</w:t>
      </w:r>
      <w:r>
        <w:rPr>
          <w:rFonts w:hint="eastAsia" w:ascii="宋体" w:hAnsi="宋体"/>
          <w:b/>
          <w:kern w:val="0"/>
          <w:sz w:val="36"/>
          <w:szCs w:val="36"/>
          <w:lang w:val="en-US" w:eastAsia="zh-CN"/>
        </w:rPr>
        <w:t>中文专业版操作系统</w:t>
      </w:r>
      <w:r>
        <w:rPr>
          <w:rFonts w:hint="eastAsia" w:ascii="宋体" w:hAnsi="宋体"/>
          <w:b/>
          <w:kern w:val="0"/>
          <w:sz w:val="36"/>
          <w:szCs w:val="36"/>
          <w:lang w:eastAsia="zh-CN"/>
        </w:rPr>
        <w:t>及</w:t>
      </w:r>
      <w:r>
        <w:rPr>
          <w:rFonts w:hint="eastAsia" w:ascii="宋体" w:hAnsi="宋体"/>
          <w:b/>
          <w:kern w:val="0"/>
          <w:sz w:val="36"/>
          <w:szCs w:val="36"/>
        </w:rPr>
        <w:t>金山WPS OFFICE 2016专业版</w:t>
      </w:r>
      <w:r>
        <w:rPr>
          <w:rFonts w:hint="eastAsia" w:ascii="宋体" w:hAnsi="宋体"/>
          <w:b/>
          <w:kern w:val="0"/>
          <w:sz w:val="36"/>
          <w:szCs w:val="36"/>
          <w:lang w:eastAsia="zh-CN"/>
        </w:rPr>
        <w:t>办公系统采购项目（第二次）</w:t>
      </w:r>
    </w:p>
    <w:p>
      <w:pPr>
        <w:autoSpaceDE w:val="0"/>
        <w:autoSpaceDN w:val="0"/>
        <w:adjustRightInd w:val="0"/>
        <w:snapToGrid w:val="0"/>
        <w:spacing w:line="360" w:lineRule="auto"/>
        <w:jc w:val="center"/>
        <w:rPr>
          <w:rFonts w:hint="eastAsia" w:ascii="仿宋_GB2312" w:hAnsi="宋体" w:eastAsia="仿宋_GB2312" w:cs="MingLiU"/>
          <w:b/>
          <w:snapToGrid w:val="0"/>
          <w:w w:val="99"/>
          <w:kern w:val="0"/>
          <w:sz w:val="36"/>
          <w:szCs w:val="36"/>
          <w:u w:val="single"/>
        </w:rPr>
      </w:pPr>
      <w:r>
        <w:rPr>
          <w:rFonts w:hint="eastAsia" w:ascii="仿宋_GB2312" w:hAnsi="宋体" w:eastAsia="仿宋_GB2312" w:cs="MingLiU"/>
          <w:b/>
          <w:snapToGrid w:val="0"/>
          <w:w w:val="99"/>
          <w:kern w:val="0"/>
          <w:sz w:val="36"/>
          <w:szCs w:val="36"/>
          <w:lang w:eastAsia="zh-CN"/>
        </w:rPr>
        <w:t>询价采购</w:t>
      </w:r>
      <w:r>
        <w:rPr>
          <w:rFonts w:hint="eastAsia" w:ascii="仿宋_GB2312" w:hAnsi="宋体" w:eastAsia="仿宋_GB2312" w:cs="MingLiU"/>
          <w:b/>
          <w:snapToGrid w:val="0"/>
          <w:w w:val="99"/>
          <w:kern w:val="0"/>
          <w:sz w:val="36"/>
          <w:szCs w:val="36"/>
        </w:rPr>
        <w:t>公告</w:t>
      </w:r>
    </w:p>
    <w:p>
      <w:pPr>
        <w:autoSpaceDE w:val="0"/>
        <w:autoSpaceDN w:val="0"/>
        <w:adjustRightInd w:val="0"/>
        <w:snapToGrid w:val="0"/>
        <w:spacing w:line="360" w:lineRule="auto"/>
        <w:jc w:val="center"/>
        <w:rPr>
          <w:rFonts w:hint="eastAsia" w:ascii="仿宋_GB2312" w:hAnsi="宋体" w:eastAsia="仿宋_GB2312" w:cs="MingLiU"/>
          <w:b/>
          <w:snapToGrid w:val="0"/>
          <w:w w:val="99"/>
          <w:kern w:val="0"/>
          <w:sz w:val="32"/>
          <w:szCs w:val="32"/>
        </w:rPr>
      </w:pPr>
      <w:r>
        <w:rPr>
          <w:rFonts w:hint="eastAsia" w:ascii="仿宋_GB2312" w:hAnsi="宋体" w:eastAsia="仿宋_GB2312" w:cs="MingLiU"/>
          <w:b/>
          <w:snapToGrid w:val="0"/>
          <w:w w:val="99"/>
          <w:kern w:val="0"/>
          <w:sz w:val="32"/>
          <w:szCs w:val="32"/>
        </w:rPr>
        <w:t>（招标编号：201</w:t>
      </w:r>
      <w:r>
        <w:rPr>
          <w:rFonts w:hint="eastAsia" w:ascii="仿宋_GB2312" w:hAnsi="宋体" w:eastAsia="仿宋_GB2312" w:cs="MingLiU"/>
          <w:b/>
          <w:snapToGrid w:val="0"/>
          <w:w w:val="99"/>
          <w:kern w:val="0"/>
          <w:sz w:val="32"/>
          <w:szCs w:val="32"/>
          <w:lang w:val="en-US" w:eastAsia="zh-CN"/>
        </w:rPr>
        <w:t>7</w:t>
      </w:r>
      <w:r>
        <w:rPr>
          <w:rFonts w:hint="eastAsia" w:ascii="仿宋_GB2312" w:hAnsi="宋体" w:eastAsia="仿宋_GB2312" w:cs="MingLiU"/>
          <w:b/>
          <w:snapToGrid w:val="0"/>
          <w:w w:val="99"/>
          <w:kern w:val="0"/>
          <w:sz w:val="32"/>
          <w:szCs w:val="32"/>
        </w:rPr>
        <w:t>-0</w:t>
      </w:r>
      <w:r>
        <w:rPr>
          <w:rFonts w:hint="eastAsia" w:ascii="仿宋_GB2312" w:hAnsi="宋体" w:eastAsia="仿宋_GB2312" w:cs="MingLiU"/>
          <w:b/>
          <w:snapToGrid w:val="0"/>
          <w:w w:val="99"/>
          <w:kern w:val="0"/>
          <w:sz w:val="32"/>
          <w:szCs w:val="32"/>
          <w:lang w:val="en-US" w:eastAsia="zh-CN"/>
        </w:rPr>
        <w:t>96</w:t>
      </w:r>
      <w:r>
        <w:rPr>
          <w:rFonts w:hint="eastAsia" w:ascii="仿宋_GB2312" w:hAnsi="宋体" w:eastAsia="仿宋_GB2312" w:cs="MingLiU"/>
          <w:b/>
          <w:snapToGrid w:val="0"/>
          <w:w w:val="99"/>
          <w:kern w:val="0"/>
          <w:sz w:val="32"/>
          <w:szCs w:val="32"/>
        </w:rPr>
        <w:t>）</w:t>
      </w:r>
    </w:p>
    <w:p>
      <w:pPr>
        <w:autoSpaceDE w:val="0"/>
        <w:autoSpaceDN w:val="0"/>
        <w:adjustRightInd w:val="0"/>
        <w:snapToGrid w:val="0"/>
        <w:spacing w:line="360" w:lineRule="auto"/>
        <w:jc w:val="both"/>
        <w:rPr>
          <w:rFonts w:hint="eastAsia" w:ascii="仿宋_GB2312" w:hAnsi="宋体" w:eastAsia="仿宋_GB2312" w:cs="MingLiU"/>
          <w:b/>
          <w:snapToGrid w:val="0"/>
          <w:w w:val="99"/>
          <w:kern w:val="0"/>
          <w:sz w:val="32"/>
          <w:szCs w:val="32"/>
          <w:lang w:val="en-US" w:eastAsia="zh-CN"/>
        </w:rPr>
      </w:pPr>
    </w:p>
    <w:p>
      <w:pPr>
        <w:numPr>
          <w:ilvl w:val="0"/>
          <w:numId w:val="0"/>
        </w:numPr>
        <w:snapToGrid w:val="0"/>
        <w:spacing w:line="560" w:lineRule="exact"/>
        <w:outlineLvl w:val="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1、采购条件</w:t>
      </w:r>
      <w:bookmarkEnd w:id="0"/>
      <w:bookmarkEnd w:id="1"/>
      <w:bookmarkEnd w:id="2"/>
    </w:p>
    <w:p>
      <w:pPr>
        <w:snapToGrid w:val="0"/>
        <w:spacing w:line="560" w:lineRule="exact"/>
        <w:ind w:firstLine="640" w:firstLineChars="200"/>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本采购项目：</w:t>
      </w:r>
      <w:r>
        <w:rPr>
          <w:rFonts w:hint="eastAsia" w:ascii="仿宋_GB2312" w:hAnsi="仿宋" w:eastAsia="仿宋_GB2312"/>
          <w:sz w:val="32"/>
          <w:szCs w:val="32"/>
          <w:u w:val="single"/>
          <w:lang w:val="en-US" w:eastAsia="zh-CN"/>
        </w:rPr>
        <w:t>物流基地微软Winpro中文专业版操作系统及金山WPS OFFICE 2016专业版办公系统采购项目（第二次）</w:t>
      </w:r>
      <w:r>
        <w:rPr>
          <w:rFonts w:hint="eastAsia" w:ascii="仿宋_GB2312" w:hAnsi="仿宋" w:eastAsia="仿宋_GB2312"/>
          <w:sz w:val="32"/>
          <w:szCs w:val="32"/>
          <w:lang w:val="en-US" w:eastAsia="zh-CN"/>
        </w:rPr>
        <w:t xml:space="preserve">，业主为 </w:t>
      </w:r>
      <w:r>
        <w:rPr>
          <w:rFonts w:hint="eastAsia" w:ascii="仿宋_GB2312" w:hAnsi="仿宋" w:eastAsia="仿宋_GB2312"/>
          <w:sz w:val="32"/>
          <w:szCs w:val="32"/>
          <w:u w:val="single"/>
          <w:lang w:val="en-US" w:eastAsia="zh-CN"/>
        </w:rPr>
        <w:t xml:space="preserve">重庆公路物流基地建设有限公司 </w:t>
      </w:r>
      <w:r>
        <w:rPr>
          <w:rFonts w:hint="eastAsia" w:ascii="仿宋_GB2312" w:hAnsi="仿宋" w:eastAsia="仿宋_GB2312"/>
          <w:sz w:val="32"/>
          <w:szCs w:val="32"/>
          <w:lang w:val="en-US" w:eastAsia="zh-CN"/>
        </w:rPr>
        <w:t>，资金来源</w:t>
      </w:r>
      <w:r>
        <w:rPr>
          <w:rFonts w:hint="eastAsia" w:ascii="仿宋_GB2312" w:hAnsi="仿宋" w:eastAsia="仿宋_GB2312"/>
          <w:sz w:val="32"/>
          <w:szCs w:val="32"/>
          <w:u w:val="single"/>
          <w:lang w:val="en-US" w:eastAsia="zh-CN"/>
        </w:rPr>
        <w:t>业主自筹及银行贷款</w:t>
      </w:r>
      <w:r>
        <w:rPr>
          <w:rFonts w:hint="eastAsia" w:ascii="仿宋_GB2312" w:hAnsi="仿宋" w:eastAsia="仿宋_GB2312"/>
          <w:sz w:val="32"/>
          <w:szCs w:val="32"/>
          <w:lang w:val="en-US" w:eastAsia="zh-CN"/>
        </w:rPr>
        <w:t>。项目已具备招标条件，现按照巴南区小型交易项目相关管理规定对该项目进行小型交易</w:t>
      </w:r>
      <w:r>
        <w:rPr>
          <w:rFonts w:hint="eastAsia" w:ascii="仿宋_GB2312" w:hAnsi="仿宋" w:eastAsia="仿宋_GB2312"/>
          <w:sz w:val="32"/>
          <w:szCs w:val="32"/>
          <w:u w:val="single"/>
          <w:lang w:val="en-US" w:eastAsia="zh-CN"/>
        </w:rPr>
        <w:t xml:space="preserve">询价采购 </w:t>
      </w:r>
      <w:r>
        <w:rPr>
          <w:rFonts w:hint="eastAsia" w:ascii="仿宋_GB2312" w:hAnsi="仿宋" w:eastAsia="仿宋_GB2312"/>
          <w:sz w:val="32"/>
          <w:szCs w:val="32"/>
          <w:lang w:val="en-US" w:eastAsia="zh-CN"/>
        </w:rPr>
        <w:t>。</w:t>
      </w:r>
    </w:p>
    <w:p>
      <w:pPr>
        <w:keepNext w:val="0"/>
        <w:keepLines w:val="0"/>
        <w:pageBreakBefore w:val="0"/>
        <w:widowControl w:val="0"/>
        <w:numPr>
          <w:ilvl w:val="0"/>
          <w:numId w:val="0"/>
        </w:numPr>
        <w:tabs>
          <w:tab w:val="left" w:pos="2064"/>
        </w:tabs>
        <w:kinsoku/>
        <w:wordWrap/>
        <w:overflowPunct/>
        <w:topLinePunct w:val="0"/>
        <w:autoSpaceDE/>
        <w:autoSpaceDN/>
        <w:bidi w:val="0"/>
        <w:adjustRightInd w:val="0"/>
        <w:snapToGrid w:val="0"/>
        <w:spacing w:line="240" w:lineRule="atLeast"/>
        <w:ind w:left="0" w:leftChars="0" w:right="0" w:rightChars="0" w:firstLine="320" w:firstLineChars="100"/>
        <w:jc w:val="both"/>
        <w:textAlignment w:val="auto"/>
        <w:outlineLvl w:val="9"/>
        <w:rPr>
          <w:rFonts w:hint="eastAsia" w:ascii="仿宋_GB2312" w:hAnsi="仿宋" w:eastAsia="仿宋_GB2312"/>
          <w:sz w:val="32"/>
          <w:szCs w:val="32"/>
          <w:lang w:val="en-US" w:eastAsia="zh-CN"/>
        </w:rPr>
      </w:pPr>
      <w:bookmarkStart w:id="3" w:name="_Toc363048557"/>
      <w:bookmarkStart w:id="4" w:name="_Toc200359239"/>
      <w:bookmarkStart w:id="5" w:name="_Toc200359428"/>
      <w:r>
        <w:rPr>
          <w:rFonts w:hint="eastAsia" w:ascii="仿宋_GB2312" w:hAnsi="仿宋" w:eastAsia="仿宋_GB2312"/>
          <w:sz w:val="32"/>
          <w:szCs w:val="32"/>
          <w:lang w:val="en-US" w:eastAsia="zh-CN"/>
        </w:rPr>
        <w:t>招标范围</w:t>
      </w:r>
      <w:bookmarkEnd w:id="3"/>
      <w:bookmarkEnd w:id="4"/>
      <w:bookmarkEnd w:id="5"/>
      <w:r>
        <w:rPr>
          <w:rFonts w:hint="eastAsia" w:ascii="仿宋_GB2312" w:hAnsi="仿宋" w:eastAsia="仿宋_GB2312"/>
          <w:sz w:val="32"/>
          <w:szCs w:val="32"/>
          <w:lang w:val="en-US" w:eastAsia="zh-CN"/>
        </w:rPr>
        <w:t xml:space="preserve">：1.微软Winpro中文专业版操作系统9套   </w:t>
      </w:r>
    </w:p>
    <w:p>
      <w:pPr>
        <w:keepNext w:val="0"/>
        <w:keepLines w:val="0"/>
        <w:pageBreakBefore w:val="0"/>
        <w:widowControl w:val="0"/>
        <w:numPr>
          <w:ilvl w:val="0"/>
          <w:numId w:val="0"/>
        </w:numPr>
        <w:tabs>
          <w:tab w:val="left" w:pos="2064"/>
        </w:tabs>
        <w:kinsoku/>
        <w:wordWrap/>
        <w:overflowPunct/>
        <w:topLinePunct w:val="0"/>
        <w:autoSpaceDE/>
        <w:autoSpaceDN/>
        <w:bidi w:val="0"/>
        <w:adjustRightInd w:val="0"/>
        <w:snapToGrid w:val="0"/>
        <w:spacing w:line="240" w:lineRule="atLeast"/>
        <w:ind w:right="0" w:rightChars="0" w:firstLine="1920" w:firstLineChars="600"/>
        <w:jc w:val="both"/>
        <w:textAlignment w:val="auto"/>
        <w:outlineLvl w:val="9"/>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2.金山WPS OFFICE 2016专业版办公系统21套</w:t>
      </w:r>
    </w:p>
    <w:p>
      <w:pPr>
        <w:snapToGrid w:val="0"/>
        <w:spacing w:line="560" w:lineRule="exact"/>
        <w:outlineLvl w:val="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2、最高限价：</w:t>
      </w:r>
      <w:r>
        <w:rPr>
          <w:rFonts w:hint="eastAsia" w:ascii="仿宋_GB2312" w:hAnsi="仿宋" w:eastAsia="仿宋_GB2312"/>
          <w:sz w:val="32"/>
          <w:szCs w:val="32"/>
          <w:lang w:val="en-US" w:eastAsia="zh-CN"/>
        </w:rPr>
        <w:t xml:space="preserve"> 本次招标最高限价为</w:t>
      </w:r>
      <w:r>
        <w:rPr>
          <w:rFonts w:hint="eastAsia" w:ascii="仿宋_GB2312" w:hAnsi="仿宋" w:eastAsia="仿宋_GB2312"/>
          <w:sz w:val="32"/>
          <w:szCs w:val="32"/>
          <w:u w:val="single"/>
          <w:lang w:val="en-US" w:eastAsia="zh-CN"/>
        </w:rPr>
        <w:t>31800元  大写：（叁万壹仟捌佰元整），</w:t>
      </w:r>
      <w:r>
        <w:rPr>
          <w:rFonts w:hint="eastAsia" w:ascii="仿宋_GB2312" w:hAnsi="仿宋" w:eastAsia="仿宋_GB2312"/>
          <w:sz w:val="32"/>
          <w:szCs w:val="32"/>
          <w:lang w:val="en-US" w:eastAsia="zh-CN"/>
        </w:rPr>
        <w:t xml:space="preserve"> 各投标人填写的投标报价均不得高于最高限价，否则视为废标。</w:t>
      </w:r>
    </w:p>
    <w:p>
      <w:pPr>
        <w:snapToGrid w:val="0"/>
        <w:spacing w:line="560" w:lineRule="exact"/>
        <w:outlineLvl w:val="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3、招标文件的获取</w:t>
      </w:r>
    </w:p>
    <w:p>
      <w:pPr>
        <w:snapToGrid w:val="0"/>
        <w:spacing w:line="560" w:lineRule="exact"/>
        <w:ind w:firstLine="640" w:firstLineChars="200"/>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3.1 本工程招标不需报名，开标时直接投标。凡有意参加投标者，请于</w:t>
      </w:r>
      <w:r>
        <w:rPr>
          <w:rFonts w:hint="eastAsia" w:ascii="仿宋_GB2312" w:hAnsi="仿宋" w:eastAsia="仿宋_GB2312"/>
          <w:sz w:val="32"/>
          <w:szCs w:val="32"/>
          <w:u w:val="single"/>
          <w:lang w:val="en-US" w:eastAsia="zh-CN"/>
        </w:rPr>
        <w:t>2018</w:t>
      </w:r>
      <w:r>
        <w:rPr>
          <w:rFonts w:hint="eastAsia" w:ascii="仿宋_GB2312" w:hAnsi="仿宋" w:eastAsia="仿宋_GB2312"/>
          <w:sz w:val="32"/>
          <w:szCs w:val="32"/>
          <w:lang w:val="en-US" w:eastAsia="zh-CN"/>
        </w:rPr>
        <w:t>年</w:t>
      </w:r>
      <w:r>
        <w:rPr>
          <w:rFonts w:hint="eastAsia" w:ascii="仿宋_GB2312" w:hAnsi="仿宋" w:eastAsia="仿宋_GB2312"/>
          <w:b w:val="0"/>
          <w:bCs w:val="0"/>
          <w:sz w:val="32"/>
          <w:szCs w:val="32"/>
          <w:u w:val="single"/>
          <w:lang w:val="en-US" w:eastAsia="zh-CN"/>
        </w:rPr>
        <w:t>0</w:t>
      </w:r>
      <w:r>
        <w:rPr>
          <w:rFonts w:hint="eastAsia" w:ascii="仿宋_GB2312" w:hAnsi="仿宋" w:eastAsia="仿宋_GB2312"/>
          <w:b w:val="0"/>
          <w:bCs w:val="0"/>
          <w:sz w:val="32"/>
          <w:szCs w:val="32"/>
          <w:u w:val="single"/>
          <w:lang w:val="en-US" w:eastAsia="zh-CN"/>
        </w:rPr>
        <w:t>1</w:t>
      </w:r>
      <w:r>
        <w:rPr>
          <w:rFonts w:hint="eastAsia" w:ascii="仿宋_GB2312" w:hAnsi="仿宋" w:eastAsia="仿宋_GB2312"/>
          <w:sz w:val="32"/>
          <w:szCs w:val="32"/>
          <w:lang w:val="en-US" w:eastAsia="zh-CN"/>
        </w:rPr>
        <w:t>月</w:t>
      </w:r>
      <w:r>
        <w:rPr>
          <w:rFonts w:hint="eastAsia" w:ascii="仿宋_GB2312" w:hAnsi="仿宋" w:eastAsia="仿宋_GB2312"/>
          <w:b w:val="0"/>
          <w:bCs w:val="0"/>
          <w:sz w:val="32"/>
          <w:szCs w:val="32"/>
          <w:u w:val="single"/>
          <w:lang w:val="en-US" w:eastAsia="zh-CN"/>
        </w:rPr>
        <w:t>04</w:t>
      </w:r>
      <w:r>
        <w:rPr>
          <w:rFonts w:hint="eastAsia" w:ascii="仿宋_GB2312" w:hAnsi="仿宋" w:eastAsia="仿宋_GB2312"/>
          <w:sz w:val="32"/>
          <w:szCs w:val="32"/>
          <w:lang w:val="en-US" w:eastAsia="zh-CN"/>
        </w:rPr>
        <w:t>日起登录“重庆市巴南区公共资源交易网（http://www.cqbnggzyjy.com）”查看公告，下载本项目的招标文件、图纸、答疑补遗等资料。不管下载与否都视为潜在投标人全部知晓有关招投标过程和全部内容。</w:t>
      </w:r>
    </w:p>
    <w:p>
      <w:pPr>
        <w:snapToGrid w:val="0"/>
        <w:spacing w:line="560" w:lineRule="exact"/>
        <w:ind w:firstLine="640" w:firstLineChars="200"/>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3.2  本招标公告开始发布至投标截止时间止，各投标人应随时关注“重庆市巴南区公共资源交易网（http://www.cqbnggzyjy.com）”上关于本招标项目相关修改或补充内容。不论投标人下载与否，招标人都视为投标人收到以上资料并全部知晓有关招标过程和事宜，由此产生的一切后果由投标人自负。</w:t>
      </w:r>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3.3 投标人应仔细阅读和检查招标文件的全部内容。如有疑问，须在招标文件约定的期限内以书面形式内直接向招标人提出。</w:t>
      </w:r>
    </w:p>
    <w:p>
      <w:pPr>
        <w:keepNext w:val="0"/>
        <w:keepLines w:val="0"/>
        <w:pageBreakBefore w:val="0"/>
        <w:widowControl w:val="0"/>
        <w:kinsoku/>
        <w:wordWrap/>
        <w:overflowPunct/>
        <w:topLinePunct w:val="0"/>
        <w:bidi w:val="0"/>
        <w:snapToGrid w:val="0"/>
        <w:spacing w:line="360" w:lineRule="auto"/>
        <w:ind w:right="0" w:rightChars="0"/>
        <w:jc w:val="both"/>
        <w:textAlignment w:val="auto"/>
        <w:outlineLvl w:val="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4、投标文件的递交和质疑</w:t>
      </w:r>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4.1  投标文件递交时间和地点</w:t>
      </w:r>
      <w:r>
        <w:rPr>
          <w:rFonts w:hint="eastAsia" w:ascii="仿宋_GB2312" w:hAnsi="仿宋" w:eastAsia="仿宋_GB2312"/>
          <w:sz w:val="32"/>
          <w:szCs w:val="32"/>
          <w:u w:val="single"/>
          <w:lang w:val="en-US" w:eastAsia="zh-CN"/>
        </w:rPr>
        <w:t xml:space="preserve">：2018 </w:t>
      </w:r>
      <w:r>
        <w:rPr>
          <w:rFonts w:hint="eastAsia" w:ascii="仿宋_GB2312" w:hAnsi="仿宋" w:eastAsia="仿宋_GB2312"/>
          <w:sz w:val="32"/>
          <w:szCs w:val="32"/>
          <w:lang w:val="en-US" w:eastAsia="zh-CN"/>
        </w:rPr>
        <w:t>年</w:t>
      </w:r>
      <w:r>
        <w:rPr>
          <w:rFonts w:hint="eastAsia" w:ascii="仿宋_GB2312" w:hAnsi="仿宋" w:eastAsia="仿宋_GB2312"/>
          <w:sz w:val="32"/>
          <w:szCs w:val="32"/>
          <w:u w:val="single"/>
          <w:lang w:val="en-US" w:eastAsia="zh-CN"/>
        </w:rPr>
        <w:t xml:space="preserve"> 01 </w:t>
      </w:r>
      <w:r>
        <w:rPr>
          <w:rFonts w:hint="eastAsia" w:ascii="仿宋_GB2312" w:hAnsi="仿宋" w:eastAsia="仿宋_GB2312"/>
          <w:sz w:val="32"/>
          <w:szCs w:val="32"/>
          <w:lang w:val="en-US" w:eastAsia="zh-CN"/>
        </w:rPr>
        <w:t>月</w:t>
      </w:r>
      <w:r>
        <w:rPr>
          <w:rFonts w:hint="eastAsia" w:ascii="仿宋_GB2312" w:hAnsi="仿宋" w:eastAsia="仿宋_GB2312"/>
          <w:sz w:val="32"/>
          <w:szCs w:val="32"/>
          <w:u w:val="single"/>
          <w:lang w:val="en-US" w:eastAsia="zh-CN"/>
        </w:rPr>
        <w:t xml:space="preserve"> 11 </w:t>
      </w:r>
      <w:r>
        <w:rPr>
          <w:rFonts w:hint="eastAsia" w:ascii="仿宋_GB2312" w:hAnsi="仿宋" w:eastAsia="仿宋_GB2312"/>
          <w:sz w:val="32"/>
          <w:szCs w:val="32"/>
          <w:lang w:val="en-US" w:eastAsia="zh-CN"/>
        </w:rPr>
        <w:t>日</w:t>
      </w:r>
      <w:r>
        <w:rPr>
          <w:rFonts w:hint="eastAsia" w:ascii="仿宋_GB2312" w:hAnsi="仿宋" w:eastAsia="仿宋_GB2312"/>
          <w:sz w:val="32"/>
          <w:szCs w:val="32"/>
          <w:u w:val="single"/>
          <w:lang w:val="en-US" w:eastAsia="zh-CN"/>
        </w:rPr>
        <w:t xml:space="preserve"> 14</w:t>
      </w:r>
      <w:r>
        <w:rPr>
          <w:rFonts w:hint="eastAsia" w:ascii="仿宋_GB2312" w:hAnsi="仿宋" w:eastAsia="仿宋_GB2312"/>
          <w:sz w:val="32"/>
          <w:szCs w:val="32"/>
          <w:lang w:val="en-US" w:eastAsia="zh-CN"/>
        </w:rPr>
        <w:t xml:space="preserve"> 时</w:t>
      </w:r>
      <w:r>
        <w:rPr>
          <w:rFonts w:hint="eastAsia" w:ascii="仿宋_GB2312" w:hAnsi="仿宋" w:eastAsia="仿宋_GB2312"/>
          <w:sz w:val="32"/>
          <w:szCs w:val="32"/>
          <w:u w:val="single"/>
          <w:lang w:val="en-US" w:eastAsia="zh-CN"/>
        </w:rPr>
        <w:t xml:space="preserve"> 00  </w:t>
      </w:r>
      <w:r>
        <w:rPr>
          <w:rFonts w:hint="eastAsia" w:ascii="仿宋_GB2312" w:hAnsi="仿宋" w:eastAsia="仿宋_GB2312"/>
          <w:sz w:val="32"/>
          <w:szCs w:val="32"/>
          <w:lang w:val="en-US" w:eastAsia="zh-CN"/>
        </w:rPr>
        <w:t>分至</w:t>
      </w:r>
      <w:r>
        <w:rPr>
          <w:rFonts w:hint="eastAsia" w:ascii="仿宋_GB2312" w:hAnsi="仿宋" w:eastAsia="仿宋_GB2312"/>
          <w:sz w:val="32"/>
          <w:szCs w:val="32"/>
          <w:u w:val="single"/>
          <w:lang w:val="en-US" w:eastAsia="zh-CN"/>
        </w:rPr>
        <w:t xml:space="preserve">  14  </w:t>
      </w:r>
      <w:r>
        <w:rPr>
          <w:rFonts w:hint="eastAsia" w:ascii="仿宋_GB2312" w:hAnsi="仿宋" w:eastAsia="仿宋_GB2312"/>
          <w:sz w:val="32"/>
          <w:szCs w:val="32"/>
          <w:lang w:val="en-US" w:eastAsia="zh-CN"/>
        </w:rPr>
        <w:t>时</w:t>
      </w:r>
      <w:r>
        <w:rPr>
          <w:rFonts w:hint="eastAsia" w:ascii="仿宋_GB2312" w:hAnsi="仿宋" w:eastAsia="仿宋_GB2312"/>
          <w:sz w:val="32"/>
          <w:szCs w:val="32"/>
          <w:u w:val="single"/>
          <w:lang w:val="en-US" w:eastAsia="zh-CN"/>
        </w:rPr>
        <w:t xml:space="preserve">  30  </w:t>
      </w:r>
      <w:r>
        <w:rPr>
          <w:rFonts w:hint="eastAsia" w:ascii="仿宋_GB2312" w:hAnsi="仿宋" w:eastAsia="仿宋_GB2312"/>
          <w:sz w:val="32"/>
          <w:szCs w:val="32"/>
          <w:lang w:val="en-US" w:eastAsia="zh-CN"/>
        </w:rPr>
        <w:t>分（北京时间），逾期送达或者不按照招标文件要求密封的投标文件，招标人不予受理。</w:t>
      </w:r>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4.2  投标截止和开标时间：</w:t>
      </w:r>
      <w:r>
        <w:rPr>
          <w:rFonts w:hint="eastAsia" w:ascii="仿宋_GB2312" w:hAnsi="仿宋" w:eastAsia="仿宋_GB2312"/>
          <w:sz w:val="32"/>
          <w:szCs w:val="32"/>
          <w:u w:val="single"/>
          <w:lang w:val="en-US" w:eastAsia="zh-CN"/>
        </w:rPr>
        <w:t>2018</w:t>
      </w:r>
      <w:r>
        <w:rPr>
          <w:rFonts w:hint="eastAsia" w:ascii="仿宋_GB2312" w:hAnsi="仿宋" w:eastAsia="仿宋_GB2312"/>
          <w:sz w:val="32"/>
          <w:szCs w:val="32"/>
          <w:lang w:val="en-US" w:eastAsia="zh-CN"/>
        </w:rPr>
        <w:t xml:space="preserve"> 年</w:t>
      </w:r>
      <w:r>
        <w:rPr>
          <w:rFonts w:hint="eastAsia" w:ascii="仿宋_GB2312" w:hAnsi="仿宋" w:eastAsia="仿宋_GB2312"/>
          <w:sz w:val="32"/>
          <w:szCs w:val="32"/>
          <w:u w:val="single"/>
          <w:lang w:val="en-US" w:eastAsia="zh-CN"/>
        </w:rPr>
        <w:t xml:space="preserve"> 01 </w:t>
      </w:r>
      <w:r>
        <w:rPr>
          <w:rFonts w:hint="eastAsia" w:ascii="仿宋_GB2312" w:hAnsi="仿宋" w:eastAsia="仿宋_GB2312"/>
          <w:sz w:val="32"/>
          <w:szCs w:val="32"/>
          <w:lang w:val="en-US" w:eastAsia="zh-CN"/>
        </w:rPr>
        <w:t>月</w:t>
      </w:r>
      <w:r>
        <w:rPr>
          <w:rFonts w:hint="eastAsia" w:ascii="仿宋_GB2312" w:hAnsi="仿宋" w:eastAsia="仿宋_GB2312"/>
          <w:sz w:val="32"/>
          <w:szCs w:val="32"/>
          <w:u w:val="single"/>
          <w:lang w:val="en-US" w:eastAsia="zh-CN"/>
        </w:rPr>
        <w:t xml:space="preserve">  11 </w:t>
      </w:r>
      <w:r>
        <w:rPr>
          <w:rFonts w:hint="eastAsia" w:ascii="仿宋_GB2312" w:hAnsi="仿宋" w:eastAsia="仿宋_GB2312"/>
          <w:sz w:val="32"/>
          <w:szCs w:val="32"/>
          <w:lang w:val="en-US" w:eastAsia="zh-CN"/>
        </w:rPr>
        <w:t>日</w:t>
      </w:r>
      <w:r>
        <w:rPr>
          <w:rFonts w:hint="eastAsia" w:ascii="仿宋_GB2312" w:hAnsi="仿宋" w:eastAsia="仿宋_GB2312"/>
          <w:sz w:val="32"/>
          <w:szCs w:val="32"/>
          <w:u w:val="single"/>
          <w:lang w:val="en-US" w:eastAsia="zh-CN"/>
        </w:rPr>
        <w:t xml:space="preserve">  14 </w:t>
      </w:r>
      <w:r>
        <w:rPr>
          <w:rFonts w:hint="eastAsia" w:ascii="仿宋_GB2312" w:hAnsi="仿宋" w:eastAsia="仿宋_GB2312"/>
          <w:sz w:val="32"/>
          <w:szCs w:val="32"/>
          <w:lang w:val="en-US" w:eastAsia="zh-CN"/>
        </w:rPr>
        <w:t xml:space="preserve"> 时</w:t>
      </w:r>
      <w:r>
        <w:rPr>
          <w:rFonts w:hint="eastAsia" w:ascii="仿宋_GB2312" w:hAnsi="仿宋" w:eastAsia="仿宋_GB2312"/>
          <w:sz w:val="32"/>
          <w:szCs w:val="32"/>
          <w:u w:val="single"/>
          <w:lang w:val="en-US" w:eastAsia="zh-CN"/>
        </w:rPr>
        <w:t xml:space="preserve"> 30  </w:t>
      </w:r>
      <w:r>
        <w:rPr>
          <w:rFonts w:hint="eastAsia" w:ascii="仿宋_GB2312" w:hAnsi="仿宋" w:eastAsia="仿宋_GB2312"/>
          <w:sz w:val="32"/>
          <w:szCs w:val="32"/>
          <w:lang w:val="en-US" w:eastAsia="zh-CN"/>
        </w:rPr>
        <w:t>分(北京时间)。</w:t>
      </w:r>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4.3  投标人提出问题的截止时间：投标人应仔细阅读和检查招标文件的全部内容。如发现缺页或附件不全，应及时提出，以便补齐。如有疑问，请在</w:t>
      </w:r>
      <w:r>
        <w:rPr>
          <w:rFonts w:hint="eastAsia" w:ascii="仿宋_GB2312" w:hAnsi="仿宋" w:eastAsia="仿宋_GB2312"/>
          <w:sz w:val="32"/>
          <w:szCs w:val="32"/>
          <w:u w:val="single"/>
          <w:lang w:val="en-US" w:eastAsia="zh-CN"/>
        </w:rPr>
        <w:t xml:space="preserve">  2018  </w:t>
      </w:r>
      <w:r>
        <w:rPr>
          <w:rFonts w:hint="eastAsia" w:ascii="仿宋_GB2312" w:hAnsi="仿宋" w:eastAsia="仿宋_GB2312"/>
          <w:sz w:val="32"/>
          <w:szCs w:val="32"/>
          <w:lang w:val="en-US" w:eastAsia="zh-CN"/>
        </w:rPr>
        <w:t>年</w:t>
      </w:r>
      <w:r>
        <w:rPr>
          <w:rFonts w:hint="eastAsia" w:ascii="仿宋_GB2312" w:hAnsi="仿宋" w:eastAsia="仿宋_GB2312"/>
          <w:sz w:val="32"/>
          <w:szCs w:val="32"/>
          <w:u w:val="single"/>
          <w:lang w:val="en-US" w:eastAsia="zh-CN"/>
        </w:rPr>
        <w:t xml:space="preserve"> 01</w:t>
      </w:r>
      <w:r>
        <w:rPr>
          <w:rFonts w:hint="eastAsia" w:ascii="仿宋_GB2312" w:hAnsi="仿宋" w:eastAsia="仿宋_GB2312"/>
          <w:sz w:val="32"/>
          <w:szCs w:val="32"/>
          <w:lang w:val="en-US" w:eastAsia="zh-CN"/>
        </w:rPr>
        <w:t>月</w:t>
      </w:r>
      <w:r>
        <w:rPr>
          <w:rFonts w:hint="eastAsia" w:ascii="仿宋_GB2312" w:hAnsi="仿宋" w:eastAsia="仿宋_GB2312"/>
          <w:sz w:val="32"/>
          <w:szCs w:val="32"/>
          <w:u w:val="single"/>
          <w:lang w:val="en-US" w:eastAsia="zh-CN"/>
        </w:rPr>
        <w:t xml:space="preserve"> 08 </w:t>
      </w:r>
      <w:r>
        <w:rPr>
          <w:rFonts w:hint="eastAsia" w:ascii="仿宋_GB2312" w:hAnsi="仿宋" w:eastAsia="仿宋_GB2312"/>
          <w:sz w:val="32"/>
          <w:szCs w:val="32"/>
          <w:lang w:val="en-US" w:eastAsia="zh-CN"/>
        </w:rPr>
        <w:t>日</w:t>
      </w:r>
      <w:r>
        <w:rPr>
          <w:rFonts w:hint="eastAsia" w:ascii="仿宋_GB2312" w:hAnsi="仿宋" w:eastAsia="仿宋_GB2312"/>
          <w:sz w:val="32"/>
          <w:szCs w:val="32"/>
          <w:u w:val="single"/>
          <w:lang w:val="en-US" w:eastAsia="zh-CN"/>
        </w:rPr>
        <w:t>10</w:t>
      </w:r>
      <w:r>
        <w:rPr>
          <w:rFonts w:hint="eastAsia" w:ascii="仿宋_GB2312" w:hAnsi="仿宋" w:eastAsia="仿宋_GB2312"/>
          <w:sz w:val="32"/>
          <w:szCs w:val="32"/>
          <w:lang w:val="en-US" w:eastAsia="zh-CN"/>
        </w:rPr>
        <w:t>时</w:t>
      </w:r>
      <w:r>
        <w:rPr>
          <w:rFonts w:hint="eastAsia" w:ascii="仿宋_GB2312" w:hAnsi="仿宋" w:eastAsia="仿宋_GB2312"/>
          <w:sz w:val="32"/>
          <w:szCs w:val="32"/>
          <w:u w:val="single"/>
          <w:lang w:val="en-US" w:eastAsia="zh-CN"/>
        </w:rPr>
        <w:t>00</w:t>
      </w:r>
      <w:r>
        <w:rPr>
          <w:rFonts w:hint="eastAsia" w:ascii="仿宋_GB2312" w:hAnsi="仿宋" w:eastAsia="仿宋_GB2312"/>
          <w:sz w:val="32"/>
          <w:szCs w:val="32"/>
          <w:lang w:val="en-US" w:eastAsia="zh-CN"/>
        </w:rPr>
        <w:t>分前以书面形式向招标人提出。</w:t>
      </w:r>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4.4  招标人书面澄清的时间：</w:t>
      </w:r>
      <w:r>
        <w:rPr>
          <w:rFonts w:hint="eastAsia" w:ascii="仿宋_GB2312" w:hAnsi="仿宋" w:eastAsia="仿宋_GB2312"/>
          <w:sz w:val="32"/>
          <w:szCs w:val="32"/>
          <w:u w:val="single"/>
          <w:lang w:val="en-US" w:eastAsia="zh-CN"/>
        </w:rPr>
        <w:t xml:space="preserve"> 2018 </w:t>
      </w:r>
      <w:r>
        <w:rPr>
          <w:rFonts w:hint="eastAsia" w:ascii="仿宋_GB2312" w:hAnsi="仿宋" w:eastAsia="仿宋_GB2312"/>
          <w:sz w:val="32"/>
          <w:szCs w:val="32"/>
          <w:lang w:val="en-US" w:eastAsia="zh-CN"/>
        </w:rPr>
        <w:t>年</w:t>
      </w:r>
      <w:r>
        <w:rPr>
          <w:rFonts w:hint="eastAsia" w:ascii="仿宋_GB2312" w:hAnsi="仿宋" w:eastAsia="仿宋_GB2312"/>
          <w:sz w:val="32"/>
          <w:szCs w:val="32"/>
          <w:u w:val="single"/>
          <w:lang w:val="en-US" w:eastAsia="zh-CN"/>
        </w:rPr>
        <w:t>01</w:t>
      </w:r>
      <w:r>
        <w:rPr>
          <w:rFonts w:hint="eastAsia" w:ascii="仿宋_GB2312" w:hAnsi="仿宋" w:eastAsia="仿宋_GB2312"/>
          <w:sz w:val="32"/>
          <w:szCs w:val="32"/>
          <w:lang w:val="en-US" w:eastAsia="zh-CN"/>
        </w:rPr>
        <w:t>月</w:t>
      </w:r>
      <w:r>
        <w:rPr>
          <w:rFonts w:hint="eastAsia" w:ascii="仿宋_GB2312" w:hAnsi="仿宋" w:eastAsia="仿宋_GB2312"/>
          <w:sz w:val="32"/>
          <w:szCs w:val="32"/>
          <w:u w:val="single"/>
          <w:lang w:val="en-US" w:eastAsia="zh-CN"/>
        </w:rPr>
        <w:t xml:space="preserve"> 09 </w:t>
      </w:r>
      <w:r>
        <w:rPr>
          <w:rFonts w:hint="eastAsia" w:ascii="仿宋_GB2312" w:hAnsi="仿宋" w:eastAsia="仿宋_GB2312"/>
          <w:sz w:val="32"/>
          <w:szCs w:val="32"/>
          <w:lang w:val="en-US" w:eastAsia="zh-CN"/>
        </w:rPr>
        <w:t>日</w:t>
      </w:r>
      <w:r>
        <w:rPr>
          <w:rFonts w:hint="eastAsia" w:ascii="仿宋_GB2312" w:hAnsi="仿宋" w:eastAsia="仿宋_GB2312"/>
          <w:sz w:val="32"/>
          <w:szCs w:val="32"/>
          <w:u w:val="single"/>
          <w:lang w:val="en-US" w:eastAsia="zh-CN"/>
        </w:rPr>
        <w:t xml:space="preserve">  18  </w:t>
      </w:r>
      <w:r>
        <w:rPr>
          <w:rFonts w:hint="eastAsia" w:ascii="仿宋_GB2312" w:hAnsi="仿宋" w:eastAsia="仿宋_GB2312"/>
          <w:sz w:val="32"/>
          <w:szCs w:val="32"/>
          <w:lang w:val="en-US" w:eastAsia="zh-CN"/>
        </w:rPr>
        <w:t xml:space="preserve"> 时</w:t>
      </w:r>
      <w:r>
        <w:rPr>
          <w:rFonts w:hint="eastAsia" w:ascii="仿宋_GB2312" w:hAnsi="仿宋" w:eastAsia="仿宋_GB2312"/>
          <w:sz w:val="32"/>
          <w:szCs w:val="32"/>
          <w:u w:val="single"/>
          <w:lang w:val="en-US" w:eastAsia="zh-CN"/>
        </w:rPr>
        <w:t xml:space="preserve"> 00  </w:t>
      </w:r>
      <w:r>
        <w:rPr>
          <w:rFonts w:hint="eastAsia" w:ascii="仿宋_GB2312" w:hAnsi="仿宋" w:eastAsia="仿宋_GB2312"/>
          <w:sz w:val="32"/>
          <w:szCs w:val="32"/>
          <w:lang w:val="en-US" w:eastAsia="zh-CN"/>
        </w:rPr>
        <w:t>分前招标人以书面形式向各投标人澄清。</w:t>
      </w:r>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4.5  投标人要求澄清招标文件的截止时间：投标人应仔细检查招标文件，如有残缺或文字表述不清，或概念模糊和有可能出现歧义或理解上的偏差的内容等应在  </w:t>
      </w:r>
      <w:r>
        <w:rPr>
          <w:rFonts w:hint="eastAsia" w:ascii="仿宋_GB2312" w:hAnsi="仿宋" w:eastAsia="仿宋_GB2312"/>
          <w:sz w:val="32"/>
          <w:szCs w:val="32"/>
          <w:u w:val="single"/>
          <w:lang w:val="en-US" w:eastAsia="zh-CN"/>
        </w:rPr>
        <w:t xml:space="preserve">2018 </w:t>
      </w:r>
      <w:r>
        <w:rPr>
          <w:rFonts w:hint="eastAsia" w:ascii="仿宋_GB2312" w:hAnsi="仿宋" w:eastAsia="仿宋_GB2312"/>
          <w:sz w:val="32"/>
          <w:szCs w:val="32"/>
          <w:lang w:val="en-US" w:eastAsia="zh-CN"/>
        </w:rPr>
        <w:t>年</w:t>
      </w:r>
      <w:r>
        <w:rPr>
          <w:rFonts w:hint="eastAsia" w:ascii="仿宋_GB2312" w:hAnsi="仿宋" w:eastAsia="仿宋_GB2312"/>
          <w:sz w:val="32"/>
          <w:szCs w:val="32"/>
          <w:u w:val="single"/>
          <w:lang w:val="en-US" w:eastAsia="zh-CN"/>
        </w:rPr>
        <w:t xml:space="preserve"> 01</w:t>
      </w:r>
      <w:r>
        <w:rPr>
          <w:rFonts w:hint="eastAsia" w:ascii="仿宋_GB2312" w:hAnsi="仿宋" w:eastAsia="仿宋_GB2312"/>
          <w:sz w:val="32"/>
          <w:szCs w:val="32"/>
          <w:lang w:val="en-US" w:eastAsia="zh-CN"/>
        </w:rPr>
        <w:t>月</w:t>
      </w:r>
      <w:r>
        <w:rPr>
          <w:rFonts w:hint="eastAsia" w:ascii="仿宋_GB2312" w:hAnsi="仿宋" w:eastAsia="仿宋_GB2312"/>
          <w:sz w:val="32"/>
          <w:szCs w:val="32"/>
          <w:u w:val="single"/>
          <w:lang w:val="en-US" w:eastAsia="zh-CN"/>
        </w:rPr>
        <w:t xml:space="preserve"> 08</w:t>
      </w:r>
      <w:r>
        <w:rPr>
          <w:rFonts w:hint="eastAsia" w:ascii="仿宋_GB2312" w:hAnsi="仿宋" w:eastAsia="仿宋_GB2312"/>
          <w:sz w:val="32"/>
          <w:szCs w:val="32"/>
          <w:u w:val="none"/>
          <w:lang w:val="en-US" w:eastAsia="zh-CN"/>
        </w:rPr>
        <w:t xml:space="preserve"> </w:t>
      </w:r>
      <w:r>
        <w:rPr>
          <w:rFonts w:hint="eastAsia" w:ascii="仿宋_GB2312" w:hAnsi="仿宋" w:eastAsia="仿宋_GB2312"/>
          <w:sz w:val="32"/>
          <w:szCs w:val="32"/>
          <w:lang w:val="en-US" w:eastAsia="zh-CN"/>
        </w:rPr>
        <w:t xml:space="preserve"> 日</w:t>
      </w:r>
      <w:r>
        <w:rPr>
          <w:rFonts w:hint="eastAsia" w:ascii="仿宋_GB2312" w:hAnsi="仿宋" w:eastAsia="仿宋_GB2312"/>
          <w:sz w:val="32"/>
          <w:szCs w:val="32"/>
          <w:u w:val="single"/>
          <w:lang w:val="en-US" w:eastAsia="zh-CN"/>
        </w:rPr>
        <w:t xml:space="preserve"> 10 </w:t>
      </w:r>
      <w:r>
        <w:rPr>
          <w:rFonts w:hint="eastAsia" w:ascii="仿宋_GB2312" w:hAnsi="仿宋" w:eastAsia="仿宋_GB2312"/>
          <w:sz w:val="32"/>
          <w:szCs w:val="32"/>
          <w:lang w:val="en-US" w:eastAsia="zh-CN"/>
        </w:rPr>
        <w:t xml:space="preserve">时 </w:t>
      </w:r>
      <w:r>
        <w:rPr>
          <w:rFonts w:hint="eastAsia" w:ascii="仿宋_GB2312" w:hAnsi="仿宋" w:eastAsia="仿宋_GB2312"/>
          <w:sz w:val="32"/>
          <w:szCs w:val="32"/>
          <w:u w:val="single"/>
          <w:lang w:val="en-US" w:eastAsia="zh-CN"/>
        </w:rPr>
        <w:t xml:space="preserve">00 </w:t>
      </w:r>
      <w:r>
        <w:rPr>
          <w:rFonts w:hint="eastAsia" w:ascii="仿宋_GB2312" w:hAnsi="仿宋" w:eastAsia="仿宋_GB2312"/>
          <w:sz w:val="32"/>
          <w:szCs w:val="32"/>
          <w:lang w:val="en-US" w:eastAsia="zh-CN"/>
        </w:rPr>
        <w:t xml:space="preserve"> 分前以书面形式向招标人提出。超过此时间规定，招标人不再受理投标疑问。</w:t>
      </w:r>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4.6  投标和开标地点：重庆公路物流基地建设有限公司（地址：巴南区南彭街道重庆公路物流基地环道东路6号）。</w:t>
      </w:r>
    </w:p>
    <w:p>
      <w:pPr>
        <w:keepNext w:val="0"/>
        <w:keepLines w:val="0"/>
        <w:pageBreakBefore w:val="0"/>
        <w:widowControl w:val="0"/>
        <w:tabs>
          <w:tab w:val="left" w:pos="3980"/>
          <w:tab w:val="left" w:pos="7160"/>
        </w:tabs>
        <w:kinsoku/>
        <w:wordWrap/>
        <w:overflowPunct/>
        <w:topLinePunct w:val="0"/>
        <w:autoSpaceDE w:val="0"/>
        <w:autoSpaceDN w:val="0"/>
        <w:bidi w:val="0"/>
        <w:adjustRightInd w:val="0"/>
        <w:snapToGrid w:val="0"/>
        <w:spacing w:line="360" w:lineRule="auto"/>
        <w:ind w:left="0" w:leftChars="0" w:right="0" w:rightChars="0"/>
        <w:jc w:val="both"/>
        <w:textAlignment w:val="auto"/>
        <w:rPr>
          <w:rFonts w:hint="eastAsia" w:ascii="新宋体" w:hAnsi="新宋体" w:eastAsia="新宋体" w:cs="仿宋_GB2312"/>
          <w:b/>
          <w:snapToGrid w:val="0"/>
          <w:kern w:val="0"/>
          <w:sz w:val="28"/>
          <w:szCs w:val="28"/>
          <w:lang w:val="en-US" w:eastAsia="zh-CN"/>
        </w:rPr>
      </w:pPr>
      <w:r>
        <w:rPr>
          <w:rFonts w:hint="eastAsia" w:ascii="仿宋_GB2312" w:hAnsi="仿宋" w:eastAsia="仿宋_GB2312"/>
          <w:b/>
          <w:bCs/>
          <w:sz w:val="32"/>
          <w:szCs w:val="32"/>
          <w:lang w:val="en-US" w:eastAsia="zh-CN"/>
        </w:rPr>
        <w:t>5、发布公告的媒介</w:t>
      </w:r>
      <w:bookmarkStart w:id="6" w:name="_Toc21661"/>
      <w:bookmarkStart w:id="7" w:name="_Toc429214643"/>
      <w:bookmarkStart w:id="8" w:name="_Toc416767730"/>
      <w:bookmarkStart w:id="9" w:name="_Toc363048563"/>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本次招标公告同时在 “重庆市巴南区公共资源交易网（http://www.cqbnggzyjy.com）”和重庆公路物流基地官方网站上发布。</w:t>
      </w:r>
      <w:bookmarkEnd w:id="6"/>
      <w:bookmarkEnd w:id="7"/>
      <w:bookmarkEnd w:id="8"/>
    </w:p>
    <w:p>
      <w:pPr>
        <w:keepNext w:val="0"/>
        <w:keepLines w:val="0"/>
        <w:pageBreakBefore w:val="0"/>
        <w:widowControl w:val="0"/>
        <w:tabs>
          <w:tab w:val="left" w:pos="3980"/>
          <w:tab w:val="left" w:pos="7160"/>
        </w:tabs>
        <w:kinsoku/>
        <w:wordWrap/>
        <w:overflowPunct/>
        <w:topLinePunct w:val="0"/>
        <w:autoSpaceDE w:val="0"/>
        <w:autoSpaceDN w:val="0"/>
        <w:bidi w:val="0"/>
        <w:adjustRightInd w:val="0"/>
        <w:snapToGrid w:val="0"/>
        <w:spacing w:line="360" w:lineRule="auto"/>
        <w:ind w:left="0" w:leftChars="0" w:right="0" w:rightChars="0"/>
        <w:jc w:val="both"/>
        <w:textAlignment w:val="auto"/>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 xml:space="preserve"> 6、联系方式</w:t>
      </w:r>
      <w:bookmarkEnd w:id="9"/>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u w:val="single"/>
          <w:lang w:val="en-US" w:eastAsia="zh-CN"/>
        </w:rPr>
      </w:pPr>
      <w:r>
        <w:rPr>
          <w:rFonts w:hint="eastAsia" w:ascii="仿宋_GB2312" w:hAnsi="仿宋" w:eastAsia="仿宋_GB2312"/>
          <w:sz w:val="32"/>
          <w:szCs w:val="32"/>
          <w:lang w:val="en-US" w:eastAsia="zh-CN"/>
        </w:rPr>
        <w:t>招标人：</w:t>
      </w:r>
      <w:r>
        <w:rPr>
          <w:rFonts w:hint="eastAsia" w:ascii="仿宋_GB2312" w:hAnsi="仿宋" w:eastAsia="仿宋_GB2312"/>
          <w:sz w:val="32"/>
          <w:szCs w:val="32"/>
          <w:u w:val="single"/>
          <w:lang w:val="en-US" w:eastAsia="zh-CN"/>
        </w:rPr>
        <w:t xml:space="preserve">重庆公路物流基地建设有限公司              </w:t>
      </w:r>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地  址：</w:t>
      </w:r>
      <w:r>
        <w:rPr>
          <w:rFonts w:hint="eastAsia" w:ascii="仿宋_GB2312" w:hAnsi="仿宋" w:eastAsia="仿宋_GB2312"/>
          <w:sz w:val="32"/>
          <w:szCs w:val="32"/>
          <w:u w:val="single"/>
          <w:lang w:val="en-US" w:eastAsia="zh-CN"/>
        </w:rPr>
        <w:t>重庆市巴南区南彭公路物流基地环道路东路6号</w:t>
      </w:r>
      <w:r>
        <w:rPr>
          <w:rFonts w:hint="eastAsia" w:ascii="仿宋_GB2312" w:hAnsi="仿宋" w:eastAsia="仿宋_GB2312"/>
          <w:sz w:val="32"/>
          <w:szCs w:val="32"/>
          <w:lang w:val="en-US" w:eastAsia="zh-CN"/>
        </w:rPr>
        <w:t xml:space="preserve"> </w:t>
      </w:r>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联系人：</w:t>
      </w:r>
      <w:r>
        <w:rPr>
          <w:rFonts w:hint="eastAsia" w:ascii="仿宋_GB2312" w:hAnsi="仿宋" w:eastAsia="仿宋_GB2312"/>
          <w:sz w:val="32"/>
          <w:szCs w:val="32"/>
          <w:u w:val="single"/>
          <w:lang w:val="en-US" w:eastAsia="zh-CN"/>
        </w:rPr>
        <w:t xml:space="preserve">何先生、钟先生                            </w:t>
      </w:r>
      <w:r>
        <w:rPr>
          <w:rFonts w:hint="eastAsia" w:ascii="仿宋_GB2312" w:hAnsi="仿宋" w:eastAsia="仿宋_GB2312"/>
          <w:sz w:val="32"/>
          <w:szCs w:val="32"/>
          <w:lang w:val="en-US" w:eastAsia="zh-CN"/>
        </w:rPr>
        <w:t xml:space="preserve">                   </w:t>
      </w:r>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楷体_GB2312" w:hAnsi="仿宋" w:eastAsia="楷体_GB2312"/>
          <w:sz w:val="32"/>
          <w:szCs w:val="32"/>
        </w:rPr>
      </w:pPr>
      <w:r>
        <w:rPr>
          <w:rFonts w:hint="eastAsia" w:ascii="仿宋_GB2312" w:hAnsi="仿宋" w:eastAsia="仿宋_GB2312"/>
          <w:sz w:val="32"/>
          <w:szCs w:val="32"/>
          <w:lang w:val="en-US" w:eastAsia="zh-CN"/>
        </w:rPr>
        <w:t>联系方式</w:t>
      </w:r>
      <w:r>
        <w:rPr>
          <w:rFonts w:hint="eastAsia" w:ascii="仿宋_GB2312" w:hAnsi="仿宋" w:eastAsia="仿宋_GB2312"/>
          <w:sz w:val="32"/>
          <w:szCs w:val="32"/>
          <w:u w:val="single"/>
          <w:lang w:val="en-US" w:eastAsia="zh-CN"/>
        </w:rPr>
        <w:t xml:space="preserve">：023-62860556                       </w:t>
      </w:r>
      <w:r>
        <w:rPr>
          <w:rFonts w:hint="eastAsia" w:ascii="仿宋_GB2312" w:hAnsi="仿宋" w:eastAsia="仿宋_GB2312"/>
          <w:sz w:val="32"/>
          <w:szCs w:val="32"/>
          <w:lang w:val="en-US" w:eastAsia="zh-CN"/>
        </w:rPr>
        <w:t xml:space="preserve">         </w:t>
      </w:r>
    </w:p>
    <w:p>
      <w:pPr>
        <w:keepNext w:val="0"/>
        <w:keepLines w:val="0"/>
        <w:pageBreakBefore w:val="0"/>
        <w:widowControl w:val="0"/>
        <w:tabs>
          <w:tab w:val="left" w:pos="3980"/>
          <w:tab w:val="left" w:pos="7160"/>
        </w:tabs>
        <w:kinsoku/>
        <w:wordWrap/>
        <w:overflowPunct/>
        <w:topLinePunct w:val="0"/>
        <w:autoSpaceDE w:val="0"/>
        <w:autoSpaceDN w:val="0"/>
        <w:bidi w:val="0"/>
        <w:adjustRightInd w:val="0"/>
        <w:snapToGrid w:val="0"/>
        <w:spacing w:line="360" w:lineRule="auto"/>
        <w:ind w:left="0" w:leftChars="0" w:right="0" w:rightChars="0"/>
        <w:jc w:val="both"/>
        <w:textAlignment w:val="auto"/>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 xml:space="preserve"> 7、投标保证金</w:t>
      </w:r>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7.1.投标保证金金额¥：</w:t>
      </w:r>
      <w:r>
        <w:rPr>
          <w:rFonts w:hint="eastAsia" w:ascii="仿宋_GB2312" w:hAnsi="仿宋" w:eastAsia="仿宋_GB2312"/>
          <w:sz w:val="32"/>
          <w:szCs w:val="32"/>
          <w:u w:val="single"/>
          <w:lang w:val="en-US" w:eastAsia="zh-CN"/>
        </w:rPr>
        <w:t xml:space="preserve">600.00 </w:t>
      </w:r>
      <w:r>
        <w:rPr>
          <w:rFonts w:hint="eastAsia" w:ascii="仿宋_GB2312" w:hAnsi="仿宋" w:eastAsia="仿宋_GB2312"/>
          <w:sz w:val="32"/>
          <w:szCs w:val="32"/>
          <w:lang w:val="en-US" w:eastAsia="zh-CN"/>
        </w:rPr>
        <w:t>（请各投标人一次性递交)</w:t>
      </w:r>
    </w:p>
    <w:p>
      <w:pPr>
        <w:snapToGrid w:val="0"/>
        <w:spacing w:line="560" w:lineRule="exact"/>
        <w:ind w:firstLine="640" w:firstLineChars="200"/>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7.2.潜在投标人通过转账、汇款等非现金方式由投标人基本账户划转至重庆公路物流基地建设有限公司账户内(投标人须在进账单上注明项目详细名称及用途)，并于</w:t>
      </w:r>
      <w:r>
        <w:rPr>
          <w:rFonts w:hint="eastAsia" w:ascii="仿宋_GB2312" w:hAnsi="仿宋" w:eastAsia="仿宋_GB2312"/>
          <w:sz w:val="32"/>
          <w:szCs w:val="32"/>
          <w:u w:val="single"/>
          <w:lang w:val="en-US" w:eastAsia="zh-CN"/>
        </w:rPr>
        <w:t xml:space="preserve"> 2018 </w:t>
      </w:r>
      <w:r>
        <w:rPr>
          <w:rFonts w:hint="eastAsia" w:ascii="仿宋_GB2312" w:hAnsi="仿宋" w:eastAsia="仿宋_GB2312"/>
          <w:sz w:val="32"/>
          <w:szCs w:val="32"/>
          <w:lang w:val="en-US" w:eastAsia="zh-CN"/>
        </w:rPr>
        <w:t>年</w:t>
      </w:r>
      <w:r>
        <w:rPr>
          <w:rFonts w:hint="eastAsia" w:ascii="仿宋_GB2312" w:hAnsi="仿宋" w:eastAsia="仿宋_GB2312"/>
          <w:sz w:val="32"/>
          <w:szCs w:val="32"/>
          <w:u w:val="single"/>
          <w:lang w:val="en-US" w:eastAsia="zh-CN"/>
        </w:rPr>
        <w:t xml:space="preserve"> 01</w:t>
      </w:r>
      <w:r>
        <w:rPr>
          <w:rFonts w:hint="eastAsia" w:ascii="仿宋_GB2312" w:hAnsi="仿宋" w:eastAsia="仿宋_GB2312"/>
          <w:sz w:val="32"/>
          <w:szCs w:val="32"/>
          <w:lang w:val="en-US" w:eastAsia="zh-CN"/>
        </w:rPr>
        <w:t>月10</w:t>
      </w:r>
      <w:r>
        <w:rPr>
          <w:rFonts w:hint="eastAsia" w:ascii="仿宋_GB2312" w:hAnsi="仿宋" w:eastAsia="仿宋_GB2312"/>
          <w:sz w:val="32"/>
          <w:szCs w:val="32"/>
          <w:u w:val="single"/>
          <w:lang w:val="en-US" w:eastAsia="zh-CN"/>
        </w:rPr>
        <w:t xml:space="preserve">  </w:t>
      </w:r>
      <w:r>
        <w:rPr>
          <w:rFonts w:hint="eastAsia" w:ascii="仿宋_GB2312" w:hAnsi="仿宋" w:eastAsia="仿宋_GB2312"/>
          <w:sz w:val="32"/>
          <w:szCs w:val="32"/>
          <w:lang w:val="en-US" w:eastAsia="zh-CN"/>
        </w:rPr>
        <w:t>日</w:t>
      </w:r>
      <w:r>
        <w:rPr>
          <w:rFonts w:hint="eastAsia" w:ascii="仿宋_GB2312" w:hAnsi="仿宋" w:eastAsia="仿宋_GB2312"/>
          <w:sz w:val="32"/>
          <w:szCs w:val="32"/>
          <w:u w:val="single"/>
          <w:lang w:val="en-US" w:eastAsia="zh-CN"/>
        </w:rPr>
        <w:t xml:space="preserve">  16  </w:t>
      </w:r>
      <w:r>
        <w:rPr>
          <w:rFonts w:hint="eastAsia" w:ascii="仿宋_GB2312" w:hAnsi="仿宋" w:eastAsia="仿宋_GB2312"/>
          <w:sz w:val="32"/>
          <w:szCs w:val="32"/>
          <w:lang w:val="en-US" w:eastAsia="zh-CN"/>
        </w:rPr>
        <w:t>时</w:t>
      </w:r>
      <w:r>
        <w:rPr>
          <w:rFonts w:hint="eastAsia" w:ascii="仿宋_GB2312" w:hAnsi="仿宋" w:eastAsia="仿宋_GB2312"/>
          <w:sz w:val="32"/>
          <w:szCs w:val="32"/>
          <w:u w:val="single"/>
          <w:lang w:val="en-US" w:eastAsia="zh-CN"/>
        </w:rPr>
        <w:t xml:space="preserve"> 00  </w:t>
      </w:r>
      <w:r>
        <w:rPr>
          <w:rFonts w:hint="eastAsia" w:ascii="仿宋_GB2312" w:hAnsi="仿宋" w:eastAsia="仿宋_GB2312"/>
          <w:sz w:val="32"/>
          <w:szCs w:val="32"/>
          <w:lang w:val="en-US" w:eastAsia="zh-CN"/>
        </w:rPr>
        <w:t>分之前由法定代表人或授权委托人持基本开户许可（原件、复印件加盖鲜章）、授权委托书（原件、复印件加盖鲜章）、入账凭证（原件、复印件加盖鲜章）及相关资格证书前往招标人处开取收据或者收据证明，潜在投标人须自行考虑银行转账所需时间，若潜在投标人未能在招标文件规定的时间范围内办理完成投标保证金相关手续，由此造成的一切后果由投标人自行负责。（保证金收据或收据证明具体联系部门：合同部 联系人：何先生、钟先生   联系电话：023-62860556 ）</w:t>
      </w:r>
    </w:p>
    <w:p>
      <w:pPr>
        <w:snapToGrid w:val="0"/>
        <w:spacing w:line="560" w:lineRule="exact"/>
        <w:ind w:firstLine="640" w:firstLineChars="200"/>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户名：重庆公路物流基地建设有限公司</w:t>
      </w:r>
    </w:p>
    <w:p>
      <w:pPr>
        <w:snapToGrid w:val="0"/>
        <w:spacing w:line="560" w:lineRule="exact"/>
        <w:ind w:firstLine="640" w:firstLineChars="200"/>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账号：5000 111 36000 5020 7510</w:t>
      </w:r>
    </w:p>
    <w:p>
      <w:pPr>
        <w:snapToGrid w:val="0"/>
        <w:spacing w:line="560" w:lineRule="exact"/>
        <w:ind w:firstLine="640" w:firstLineChars="200"/>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开户行：建行巴南支行</w:t>
      </w:r>
    </w:p>
    <w:p>
      <w:pPr>
        <w:snapToGrid w:val="0"/>
        <w:spacing w:line="560" w:lineRule="exact"/>
        <w:ind w:firstLine="640" w:firstLineChars="200"/>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7.3. 开标现场投标人应携带打印好的保证金入账凭证（原件、复印件加盖鲜章）、基本账户开户许可证（原件、复印件加盖鲜章）、招标人开具投标保证金收据，否则视为废标。</w:t>
      </w:r>
    </w:p>
    <w:p>
      <w:pPr>
        <w:snapToGrid w:val="0"/>
        <w:spacing w:line="560" w:lineRule="exact"/>
        <w:ind w:firstLine="640" w:firstLineChars="200"/>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7.4．投标保证金的退还</w:t>
      </w:r>
    </w:p>
    <w:p>
      <w:pPr>
        <w:snapToGrid w:val="0"/>
        <w:spacing w:line="560" w:lineRule="exact"/>
        <w:ind w:firstLine="640" w:firstLineChars="200"/>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7.4.1中标公示发完成10日后，退还中标候选人以外的投标人的投标保证金（投标人须自行开具相关收据并携带打印好的基本开户许可证交于招标人处）；</w:t>
      </w:r>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7.4.2合同签订完成后，退还中标候选人的投标保证金（投标人须自行开具相关收据并携带打印好的基本开户许可证交于招标人处）。</w:t>
      </w:r>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7.4.3.未按上述提交投标保证金的按废标处理。</w:t>
      </w:r>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7.4.4.若投标人未按照前述要求提供相关收据导致投标保证金无法退还，由此造成的一切后果由投标人自行承担。</w:t>
      </w:r>
    </w:p>
    <w:p>
      <w:pPr>
        <w:keepNext w:val="0"/>
        <w:keepLines w:val="0"/>
        <w:pageBreakBefore w:val="0"/>
        <w:widowControl w:val="0"/>
        <w:tabs>
          <w:tab w:val="left" w:pos="3980"/>
          <w:tab w:val="left" w:pos="7160"/>
        </w:tabs>
        <w:kinsoku/>
        <w:wordWrap/>
        <w:overflowPunct/>
        <w:topLinePunct w:val="0"/>
        <w:autoSpaceDE w:val="0"/>
        <w:autoSpaceDN w:val="0"/>
        <w:bidi w:val="0"/>
        <w:adjustRightInd w:val="0"/>
        <w:snapToGrid w:val="0"/>
        <w:spacing w:line="360" w:lineRule="auto"/>
        <w:ind w:left="0" w:leftChars="0" w:right="0" w:rightChars="0"/>
        <w:jc w:val="both"/>
        <w:textAlignment w:val="auto"/>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8、采购有关规定</w:t>
      </w:r>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8.1投标人资格条件</w:t>
      </w:r>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8.1.1具备独立法人资格，具有独立承担民事责任的能力；</w:t>
      </w:r>
    </w:p>
    <w:p>
      <w:pPr>
        <w:keepNext w:val="0"/>
        <w:keepLines w:val="0"/>
        <w:pageBreakBefore w:val="0"/>
        <w:widowControl w:val="0"/>
        <w:kinsoku/>
        <w:wordWrap/>
        <w:overflowPunct/>
        <w:topLinePunct w:val="0"/>
        <w:bidi w:val="0"/>
        <w:snapToGrid w:val="0"/>
        <w:spacing w:line="360" w:lineRule="auto"/>
        <w:ind w:left="638" w:leftChars="304" w:right="0" w:rightChars="0" w:firstLine="0" w:firstLineChars="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8.1.2产品必须为原厂正版软件。</w:t>
      </w:r>
      <w:r>
        <w:rPr>
          <w:rFonts w:hint="eastAsia" w:ascii="仿宋_GB2312" w:hAnsi="仿宋" w:eastAsia="仿宋_GB2312"/>
          <w:sz w:val="32"/>
          <w:szCs w:val="32"/>
          <w:lang w:val="en-US" w:eastAsia="zh-CN"/>
        </w:rPr>
        <w:br w:type="textWrapping"/>
      </w:r>
      <w:r>
        <w:rPr>
          <w:rFonts w:hint="eastAsia" w:ascii="仿宋_GB2312" w:hAnsi="仿宋" w:eastAsia="仿宋_GB2312"/>
          <w:sz w:val="32"/>
          <w:szCs w:val="32"/>
          <w:lang w:val="en-US" w:eastAsia="zh-CN"/>
        </w:rPr>
        <w:t>8.1.3所投产品需要，提供软件代理资质证书或软件制造商</w:t>
      </w:r>
    </w:p>
    <w:p>
      <w:pPr>
        <w:keepNext w:val="0"/>
        <w:keepLines w:val="0"/>
        <w:pageBreakBefore w:val="0"/>
        <w:widowControl w:val="0"/>
        <w:kinsoku/>
        <w:wordWrap/>
        <w:overflowPunct/>
        <w:topLinePunct w:val="0"/>
        <w:bidi w:val="0"/>
        <w:snapToGrid w:val="0"/>
        <w:spacing w:line="360" w:lineRule="auto"/>
        <w:ind w:right="0" w:rightChars="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出具的授权书。提供相关证明,格式自理并附在询价一览表后）。</w:t>
      </w:r>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8.1.4提供合格营业执照且经营范围包括销售软件产品以及提供软件产品维护升级服务；</w:t>
      </w:r>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8.1.5具有履行合同所必须的人员、设备和专业技术能力。</w:t>
      </w:r>
    </w:p>
    <w:p>
      <w:pPr>
        <w:snapToGrid w:val="0"/>
        <w:spacing w:line="400" w:lineRule="exact"/>
        <w:ind w:firstLine="640" w:firstLineChars="200"/>
        <w:rPr>
          <w:rFonts w:hint="eastAsia" w:ascii="仿宋" w:hAnsi="仿宋" w:eastAsia="仿宋" w:cs="仿宋"/>
          <w:b/>
          <w:sz w:val="32"/>
          <w:szCs w:val="32"/>
          <w:highlight w:val="none"/>
        </w:rPr>
      </w:pPr>
      <w:r>
        <w:rPr>
          <w:rFonts w:hint="eastAsia" w:ascii="仿宋" w:hAnsi="仿宋" w:eastAsia="仿宋" w:cs="仿宋"/>
          <w:b/>
          <w:sz w:val="32"/>
          <w:szCs w:val="32"/>
          <w:highlight w:val="none"/>
        </w:rPr>
        <w:t>注：投标人须提供以上证明材料的复印件并加盖投标人单位公章，且提供全部原件供评标小组核验，</w:t>
      </w:r>
      <w:r>
        <w:rPr>
          <w:rFonts w:hint="eastAsia" w:ascii="仿宋" w:hAnsi="仿宋" w:eastAsia="仿宋" w:cs="仿宋"/>
          <w:b/>
          <w:bCs/>
          <w:sz w:val="32"/>
          <w:szCs w:val="32"/>
          <w:highlight w:val="none"/>
        </w:rPr>
        <w:t>弄虚作假、不能提供或提供不全者</w:t>
      </w:r>
      <w:r>
        <w:rPr>
          <w:rFonts w:hint="eastAsia" w:ascii="仿宋" w:hAnsi="仿宋" w:eastAsia="仿宋" w:cs="仿宋"/>
          <w:b/>
          <w:sz w:val="32"/>
          <w:szCs w:val="32"/>
          <w:highlight w:val="none"/>
        </w:rPr>
        <w:t>按无效投标处理。</w:t>
      </w:r>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8.1.5本次采购招标不接受联合体投标，不允许转包、分包。</w:t>
      </w:r>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cs="Times New Roman"/>
          <w:kern w:val="2"/>
          <w:sz w:val="32"/>
          <w:szCs w:val="32"/>
          <w:lang w:val="en-US" w:eastAsia="zh-CN" w:bidi="ar-SA"/>
        </w:rPr>
        <w:t>8.2</w:t>
      </w:r>
      <w:r>
        <w:rPr>
          <w:rFonts w:hint="eastAsia" w:ascii="仿宋_GB2312" w:hAnsi="仿宋" w:eastAsia="仿宋_GB2312"/>
          <w:sz w:val="32"/>
          <w:szCs w:val="32"/>
          <w:lang w:val="en-US" w:eastAsia="zh-CN"/>
        </w:rPr>
        <w:t>业绩要求</w:t>
      </w:r>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2016年至今同类项目且金额不低于本项目的业绩原件1份（须提供中标通知书或合同材料）或者复印件加盖鲜章</w:t>
      </w:r>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cs="Times New Roman"/>
          <w:kern w:val="2"/>
          <w:sz w:val="32"/>
          <w:szCs w:val="32"/>
          <w:lang w:val="en-US" w:eastAsia="zh-CN" w:bidi="ar-SA"/>
        </w:rPr>
        <w:t>8.3</w:t>
      </w:r>
      <w:r>
        <w:rPr>
          <w:rFonts w:hint="eastAsia" w:ascii="仿宋_GB2312" w:hAnsi="仿宋" w:eastAsia="仿宋_GB2312"/>
          <w:sz w:val="32"/>
          <w:szCs w:val="32"/>
          <w:lang w:val="en-US" w:eastAsia="zh-CN"/>
        </w:rPr>
        <w:t>法定代表人参加投标活动并签署文件的不需要授权委托书，只需提供法定代表人身份证明；非法定代表人参加投标活动及签署文件的除提供法定代表人身份证明外还须提供授权委托书。</w:t>
      </w:r>
    </w:p>
    <w:p>
      <w:pPr>
        <w:keepNext w:val="0"/>
        <w:keepLines w:val="0"/>
        <w:pageBreakBefore w:val="0"/>
        <w:widowControl w:val="0"/>
        <w:tabs>
          <w:tab w:val="left" w:pos="3980"/>
          <w:tab w:val="left" w:pos="7160"/>
        </w:tabs>
        <w:kinsoku/>
        <w:wordWrap/>
        <w:overflowPunct/>
        <w:topLinePunct w:val="0"/>
        <w:autoSpaceDE w:val="0"/>
        <w:autoSpaceDN w:val="0"/>
        <w:bidi w:val="0"/>
        <w:adjustRightInd w:val="0"/>
        <w:snapToGrid w:val="0"/>
        <w:spacing w:line="360" w:lineRule="auto"/>
        <w:ind w:left="0" w:leftChars="0" w:right="0" w:rightChars="0"/>
        <w:jc w:val="both"/>
        <w:textAlignment w:val="auto"/>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9、采购要求</w:t>
      </w:r>
    </w:p>
    <w:p>
      <w:pPr>
        <w:pStyle w:val="20"/>
        <w:snapToGrid w:val="0"/>
        <w:spacing w:after="0" w:line="560" w:lineRule="exact"/>
        <w:ind w:left="0" w:leftChars="0"/>
        <w:rPr>
          <w:rFonts w:hint="eastAsia" w:ascii="仿宋_GB2312" w:hAnsi="仿宋" w:eastAsia="仿宋_GB2312"/>
          <w:sz w:val="32"/>
          <w:szCs w:val="32"/>
        </w:rPr>
      </w:pPr>
      <w:r>
        <w:rPr>
          <w:rFonts w:hint="eastAsia" w:ascii="仿宋_GB2312" w:hAnsi="仿宋" w:eastAsia="仿宋_GB2312"/>
          <w:sz w:val="32"/>
          <w:szCs w:val="32"/>
        </w:rPr>
        <w:t xml:space="preserve">    </w:t>
      </w:r>
      <w:r>
        <w:rPr>
          <w:rFonts w:hint="eastAsia" w:ascii="仿宋_GB2312" w:hAnsi="仿宋" w:eastAsia="仿宋_GB2312"/>
          <w:sz w:val="32"/>
          <w:szCs w:val="32"/>
          <w:lang w:val="en-US" w:eastAsia="zh-CN"/>
        </w:rPr>
        <w:t>9.1</w:t>
      </w:r>
      <w:r>
        <w:rPr>
          <w:rFonts w:hint="eastAsia" w:ascii="仿宋_GB2312" w:hAnsi="仿宋" w:eastAsia="仿宋_GB2312"/>
          <w:sz w:val="32"/>
          <w:szCs w:val="32"/>
        </w:rPr>
        <w:t>供应商必须严格按照采购项目规格参数要求投报与之要求相符的</w:t>
      </w:r>
      <w:r>
        <w:rPr>
          <w:rFonts w:hint="eastAsia" w:ascii="仿宋_GB2312" w:hAnsi="仿宋" w:eastAsia="仿宋_GB2312"/>
          <w:sz w:val="32"/>
          <w:szCs w:val="32"/>
          <w:lang w:eastAsia="zh-CN"/>
        </w:rPr>
        <w:t>货物</w:t>
      </w:r>
      <w:r>
        <w:rPr>
          <w:rFonts w:hint="eastAsia" w:ascii="仿宋_GB2312" w:hAnsi="仿宋" w:eastAsia="仿宋_GB2312"/>
          <w:sz w:val="32"/>
          <w:szCs w:val="32"/>
        </w:rPr>
        <w:t>，若不能满足</w:t>
      </w:r>
      <w:r>
        <w:rPr>
          <w:rFonts w:hint="eastAsia" w:ascii="仿宋_GB2312" w:hAnsi="仿宋" w:eastAsia="仿宋_GB2312"/>
          <w:sz w:val="32"/>
          <w:szCs w:val="32"/>
          <w:lang w:eastAsia="zh-CN"/>
        </w:rPr>
        <w:t>采购方要求</w:t>
      </w:r>
      <w:r>
        <w:rPr>
          <w:rFonts w:hint="eastAsia" w:ascii="仿宋_GB2312" w:hAnsi="仿宋" w:eastAsia="仿宋_GB2312"/>
          <w:sz w:val="32"/>
          <w:szCs w:val="32"/>
        </w:rPr>
        <w:t>，则视为无效报价</w:t>
      </w:r>
      <w:r>
        <w:rPr>
          <w:rFonts w:hint="eastAsia" w:ascii="仿宋_GB2312" w:hAnsi="仿宋" w:eastAsia="仿宋_GB2312"/>
          <w:sz w:val="32"/>
          <w:szCs w:val="32"/>
          <w:lang w:eastAsia="zh-CN"/>
        </w:rPr>
        <w:t>。</w:t>
      </w:r>
    </w:p>
    <w:p>
      <w:pPr>
        <w:pStyle w:val="20"/>
        <w:keepNext w:val="0"/>
        <w:keepLines w:val="0"/>
        <w:pageBreakBefore w:val="0"/>
        <w:widowControl w:val="0"/>
        <w:kinsoku/>
        <w:wordWrap/>
        <w:overflowPunct/>
        <w:topLinePunct w:val="0"/>
        <w:bidi w:val="0"/>
        <w:snapToGrid w:val="0"/>
        <w:spacing w:after="0" w:line="360" w:lineRule="auto"/>
        <w:ind w:left="0" w:leftChars="0" w:right="0" w:rightChars="0"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lang w:val="en-US" w:eastAsia="zh-CN"/>
        </w:rPr>
        <w:t>9.2</w:t>
      </w:r>
      <w:r>
        <w:rPr>
          <w:rFonts w:hint="eastAsia" w:ascii="仿宋_GB2312" w:hAnsi="仿宋" w:eastAsia="仿宋_GB2312"/>
          <w:sz w:val="32"/>
          <w:szCs w:val="32"/>
        </w:rPr>
        <w:t>供应商</w:t>
      </w:r>
      <w:r>
        <w:rPr>
          <w:rFonts w:hint="eastAsia" w:ascii="仿宋_GB2312" w:hAnsi="仿宋" w:eastAsia="仿宋_GB2312"/>
          <w:sz w:val="32"/>
          <w:szCs w:val="32"/>
          <w:lang w:eastAsia="zh-CN"/>
        </w:rPr>
        <w:t>供应商品</w:t>
      </w:r>
      <w:r>
        <w:rPr>
          <w:rFonts w:hint="eastAsia" w:ascii="仿宋_GB2312" w:hAnsi="仿宋" w:eastAsia="仿宋_GB2312"/>
          <w:sz w:val="32"/>
          <w:szCs w:val="32"/>
        </w:rPr>
        <w:t>规格参数指标符合国家及本询价文书提出的相关规格、质量标准。如达不到相关标准，采购人有权向成交供应商提出解除合同。</w:t>
      </w:r>
    </w:p>
    <w:p>
      <w:pPr>
        <w:keepNext w:val="0"/>
        <w:keepLines w:val="0"/>
        <w:pageBreakBefore w:val="0"/>
        <w:widowControl w:val="0"/>
        <w:tabs>
          <w:tab w:val="left" w:pos="3980"/>
          <w:tab w:val="left" w:pos="7160"/>
        </w:tabs>
        <w:kinsoku/>
        <w:wordWrap/>
        <w:overflowPunct/>
        <w:topLinePunct w:val="0"/>
        <w:autoSpaceDE w:val="0"/>
        <w:autoSpaceDN w:val="0"/>
        <w:bidi w:val="0"/>
        <w:adjustRightInd w:val="0"/>
        <w:snapToGrid w:val="0"/>
        <w:spacing w:line="360" w:lineRule="auto"/>
        <w:ind w:left="0" w:leftChars="0" w:right="0" w:rightChars="0"/>
        <w:jc w:val="both"/>
        <w:textAlignment w:val="auto"/>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 xml:space="preserve"> 10、商务条款</w:t>
      </w:r>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楷体_GB2312" w:hAnsi="仿宋" w:eastAsia="楷体_GB2312"/>
          <w:b/>
          <w:bCs/>
          <w:sz w:val="32"/>
          <w:szCs w:val="32"/>
        </w:rPr>
      </w:pPr>
      <w:bookmarkStart w:id="10" w:name="_Toc267320049"/>
      <w:r>
        <w:rPr>
          <w:rFonts w:hint="eastAsia" w:ascii="楷体_GB2312" w:hAnsi="仿宋" w:eastAsia="楷体_GB2312"/>
          <w:b/>
          <w:bCs/>
          <w:sz w:val="32"/>
          <w:szCs w:val="32"/>
          <w:lang w:val="en-US" w:eastAsia="zh-CN"/>
        </w:rPr>
        <w:t>10.1</w:t>
      </w:r>
      <w:r>
        <w:rPr>
          <w:rFonts w:hint="eastAsia" w:ascii="楷体_GB2312" w:hAnsi="仿宋" w:eastAsia="楷体_GB2312"/>
          <w:b/>
          <w:bCs/>
          <w:sz w:val="32"/>
          <w:szCs w:val="32"/>
        </w:rPr>
        <w:t>实施时间、地点及验收方式</w:t>
      </w:r>
      <w:bookmarkEnd w:id="10"/>
    </w:p>
    <w:p>
      <w:pPr>
        <w:keepNext w:val="0"/>
        <w:keepLines w:val="0"/>
        <w:pageBreakBefore w:val="0"/>
        <w:widowControl w:val="0"/>
        <w:kinsoku/>
        <w:wordWrap/>
        <w:overflowPunct/>
        <w:topLinePunct w:val="0"/>
        <w:bidi w:val="0"/>
        <w:adjustRightInd w:val="0"/>
        <w:spacing w:line="360" w:lineRule="auto"/>
        <w:ind w:left="0" w:leftChars="0" w:right="0" w:rightChars="0" w:firstLine="640" w:firstLineChars="200"/>
        <w:jc w:val="both"/>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10.1.1交货时间：供货方在双方合同签订后10个工作日内, 将购买方所订购的软件产品交付购买方所指定的地点；运输费用及因运输产生的其他费用由供货方负担。</w:t>
      </w:r>
    </w:p>
    <w:p>
      <w:pPr>
        <w:keepNext w:val="0"/>
        <w:keepLines w:val="0"/>
        <w:pageBreakBefore w:val="0"/>
        <w:widowControl w:val="0"/>
        <w:kinsoku/>
        <w:wordWrap/>
        <w:overflowPunct/>
        <w:topLinePunct w:val="0"/>
        <w:bidi w:val="0"/>
        <w:adjustRightInd w:val="0"/>
        <w:spacing w:line="360" w:lineRule="auto"/>
        <w:ind w:left="0" w:leftChars="0" w:right="0" w:rightChars="0" w:firstLine="640" w:firstLineChars="200"/>
        <w:jc w:val="both"/>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10.1.2交货地点：重庆市巴南区南彭街道重庆公路物流基地建设有限公司</w:t>
      </w:r>
    </w:p>
    <w:p>
      <w:pPr>
        <w:keepNext w:val="0"/>
        <w:keepLines w:val="0"/>
        <w:pageBreakBefore w:val="0"/>
        <w:widowControl w:val="0"/>
        <w:kinsoku/>
        <w:wordWrap/>
        <w:overflowPunct/>
        <w:topLinePunct w:val="0"/>
        <w:bidi w:val="0"/>
        <w:adjustRightInd w:val="0"/>
        <w:spacing w:line="360" w:lineRule="auto"/>
        <w:ind w:left="0" w:leftChars="0" w:right="0" w:rightChars="0" w:firstLine="640" w:firstLineChars="200"/>
        <w:jc w:val="both"/>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10.1.3货物的验收：如购买方有质量异议可在收货后壹日内提出；对经使用才能发现的产品内在质量问题，购买方可在收货后伍日内提出异议。</w:t>
      </w:r>
    </w:p>
    <w:p>
      <w:pPr>
        <w:keepNext w:val="0"/>
        <w:keepLines w:val="0"/>
        <w:pageBreakBefore w:val="0"/>
        <w:widowControl w:val="0"/>
        <w:kinsoku/>
        <w:wordWrap/>
        <w:overflowPunct/>
        <w:topLinePunct w:val="0"/>
        <w:bidi w:val="0"/>
        <w:adjustRightInd w:val="0"/>
        <w:spacing w:line="360" w:lineRule="auto"/>
        <w:ind w:left="0" w:leftChars="0" w:right="0" w:rightChars="0" w:firstLine="640" w:firstLineChars="200"/>
        <w:jc w:val="both"/>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10.1.4货物到达现场后，供应商应在使用单位人员在场情况下当面调试，共同清点、检查包装，作出记录，双方签字确认。</w:t>
      </w:r>
    </w:p>
    <w:p>
      <w:pPr>
        <w:keepNext w:val="0"/>
        <w:keepLines w:val="0"/>
        <w:pageBreakBefore w:val="0"/>
        <w:widowControl w:val="0"/>
        <w:kinsoku/>
        <w:wordWrap/>
        <w:overflowPunct/>
        <w:topLinePunct w:val="0"/>
        <w:bidi w:val="0"/>
        <w:adjustRightInd w:val="0"/>
        <w:spacing w:line="360" w:lineRule="auto"/>
        <w:ind w:left="0" w:leftChars="0" w:right="0" w:rightChars="0" w:firstLine="640" w:firstLineChars="200"/>
        <w:jc w:val="both"/>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10.1.5供应商应保证货物到达用户所在地完好无损，如有缺漏、损坏，由供应商负责调换、补齐或赔偿。</w:t>
      </w:r>
    </w:p>
    <w:p>
      <w:pPr>
        <w:keepNext w:val="0"/>
        <w:keepLines w:val="0"/>
        <w:pageBreakBefore w:val="0"/>
        <w:widowControl w:val="0"/>
        <w:kinsoku/>
        <w:wordWrap/>
        <w:overflowPunct/>
        <w:topLinePunct w:val="0"/>
        <w:bidi w:val="0"/>
        <w:adjustRightInd w:val="0"/>
        <w:spacing w:line="360" w:lineRule="auto"/>
        <w:ind w:left="0" w:leftChars="0" w:right="0" w:rightChars="0" w:firstLine="640" w:firstLineChars="200"/>
        <w:jc w:val="both"/>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10.1.6供应商应提供完备的技术资料、装箱单和合格证等，并派遣专业技术人员进行现场安装调试，在现场对用户进行操作培训。验收合格条件如下：</w:t>
      </w:r>
    </w:p>
    <w:p>
      <w:pPr>
        <w:keepNext w:val="0"/>
        <w:keepLines w:val="0"/>
        <w:pageBreakBefore w:val="0"/>
        <w:widowControl w:val="0"/>
        <w:kinsoku/>
        <w:wordWrap/>
        <w:overflowPunct/>
        <w:topLinePunct w:val="0"/>
        <w:bidi w:val="0"/>
        <w:adjustRightInd w:val="0"/>
        <w:spacing w:line="360" w:lineRule="auto"/>
        <w:ind w:left="0" w:leftChars="0" w:right="0" w:rightChars="0" w:firstLine="640" w:firstLineChars="200"/>
        <w:jc w:val="both"/>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a、技术参数与采购合同、投标文件承诺一致，各项指标达到规定的标准。</w:t>
      </w:r>
    </w:p>
    <w:p>
      <w:pPr>
        <w:keepNext w:val="0"/>
        <w:keepLines w:val="0"/>
        <w:pageBreakBefore w:val="0"/>
        <w:widowControl w:val="0"/>
        <w:kinsoku/>
        <w:wordWrap/>
        <w:overflowPunct/>
        <w:topLinePunct w:val="0"/>
        <w:bidi w:val="0"/>
        <w:adjustRightInd w:val="0"/>
        <w:spacing w:line="360" w:lineRule="auto"/>
        <w:ind w:left="0" w:leftChars="0" w:right="0" w:rightChars="0" w:firstLine="640" w:firstLineChars="200"/>
        <w:jc w:val="both"/>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b、技术资料、装箱单、合格证等资料齐全。</w:t>
      </w:r>
    </w:p>
    <w:p>
      <w:pPr>
        <w:keepNext w:val="0"/>
        <w:keepLines w:val="0"/>
        <w:pageBreakBefore w:val="0"/>
        <w:widowControl w:val="0"/>
        <w:kinsoku/>
        <w:wordWrap/>
        <w:overflowPunct/>
        <w:topLinePunct w:val="0"/>
        <w:bidi w:val="0"/>
        <w:adjustRightInd w:val="0"/>
        <w:spacing w:line="360" w:lineRule="auto"/>
        <w:ind w:left="0" w:leftChars="0" w:right="0" w:rightChars="0" w:firstLine="640" w:firstLineChars="200"/>
        <w:jc w:val="both"/>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c、在规定时间内完成交货并验收，并经采购人确认。</w:t>
      </w:r>
    </w:p>
    <w:p>
      <w:pPr>
        <w:keepNext w:val="0"/>
        <w:keepLines w:val="0"/>
        <w:pageBreakBefore w:val="0"/>
        <w:widowControl w:val="0"/>
        <w:kinsoku/>
        <w:wordWrap/>
        <w:overflowPunct/>
        <w:topLinePunct w:val="0"/>
        <w:bidi w:val="0"/>
        <w:adjustRightInd w:val="0"/>
        <w:spacing w:line="360" w:lineRule="auto"/>
        <w:ind w:left="0" w:leftChars="0" w:right="0" w:rightChars="0" w:firstLine="640" w:firstLineChars="200"/>
        <w:jc w:val="both"/>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10.1.7产品在安装调试并试运行符合要求后，才作为最终验收，双方签署最终验收报告。</w:t>
      </w:r>
    </w:p>
    <w:p>
      <w:pPr>
        <w:keepNext w:val="0"/>
        <w:keepLines w:val="0"/>
        <w:pageBreakBefore w:val="0"/>
        <w:widowControl w:val="0"/>
        <w:kinsoku/>
        <w:wordWrap/>
        <w:overflowPunct/>
        <w:topLinePunct w:val="0"/>
        <w:bidi w:val="0"/>
        <w:adjustRightInd w:val="0"/>
        <w:spacing w:line="360" w:lineRule="auto"/>
        <w:ind w:left="0" w:leftChars="0" w:right="0" w:rightChars="0" w:firstLine="640" w:firstLineChars="200"/>
        <w:jc w:val="both"/>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10.1.8供应商提供的未达到采购文件规定要求，且对采购人造成损失的，由供应商承担一切责任，并赔偿所造成的损失。</w:t>
      </w:r>
    </w:p>
    <w:p>
      <w:pPr>
        <w:keepNext w:val="0"/>
        <w:keepLines w:val="0"/>
        <w:pageBreakBefore w:val="0"/>
        <w:widowControl w:val="0"/>
        <w:kinsoku/>
        <w:wordWrap/>
        <w:overflowPunct/>
        <w:topLinePunct w:val="0"/>
        <w:bidi w:val="0"/>
        <w:adjustRightInd w:val="0"/>
        <w:spacing w:line="360" w:lineRule="auto"/>
        <w:ind w:left="0" w:leftChars="0" w:right="0" w:rightChars="0" w:firstLine="640" w:firstLineChars="200"/>
        <w:jc w:val="both"/>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10.1.9采购人需要厂家对中标供应商交付的产品（包括质量、技术参数等）进行确认的，厂家应予以配合，并出具书面意见。</w:t>
      </w:r>
    </w:p>
    <w:p>
      <w:pPr>
        <w:pStyle w:val="3"/>
        <w:ind w:firstLine="640" w:firstLineChars="200"/>
        <w:jc w:val="both"/>
        <w:rPr>
          <w:rFonts w:hint="eastAsia"/>
          <w:b/>
          <w:bCs/>
        </w:rPr>
      </w:pPr>
      <w:r>
        <w:rPr>
          <w:rFonts w:hint="eastAsia" w:ascii="仿宋_GB2312" w:hAnsi="仿宋" w:eastAsia="仿宋_GB2312"/>
          <w:sz w:val="32"/>
          <w:szCs w:val="32"/>
          <w:lang w:val="en-US" w:eastAsia="zh-CN"/>
        </w:rPr>
        <w:t>10.1.10产品包装材料归采购人所有。</w:t>
      </w:r>
      <w:r>
        <w:rPr>
          <w:rFonts w:hint="eastAsia"/>
          <w:b/>
          <w:bCs/>
        </w:rPr>
        <w:t xml:space="preserve"> </w:t>
      </w:r>
      <w:bookmarkStart w:id="11" w:name="_Toc5532"/>
    </w:p>
    <w:p>
      <w:pPr>
        <w:keepNext w:val="0"/>
        <w:keepLines w:val="0"/>
        <w:pageBreakBefore w:val="0"/>
        <w:widowControl w:val="0"/>
        <w:kinsoku/>
        <w:wordWrap/>
        <w:overflowPunct/>
        <w:topLinePunct w:val="0"/>
        <w:bidi w:val="0"/>
        <w:snapToGrid w:val="0"/>
        <w:spacing w:line="360" w:lineRule="auto"/>
        <w:ind w:right="0" w:rightChars="0"/>
        <w:jc w:val="both"/>
        <w:textAlignment w:val="auto"/>
        <w:outlineLvl w:val="0"/>
        <w:rPr>
          <w:rFonts w:hint="eastAsia" w:ascii="楷体_GB2312" w:hAnsi="仿宋" w:eastAsia="楷体_GB2312"/>
          <w:b/>
          <w:bCs/>
          <w:sz w:val="32"/>
          <w:szCs w:val="32"/>
        </w:rPr>
      </w:pPr>
      <w:r>
        <w:rPr>
          <w:rFonts w:hint="eastAsia" w:ascii="楷体_GB2312" w:hAnsi="仿宋" w:eastAsia="楷体_GB2312"/>
          <w:b/>
          <w:bCs/>
          <w:sz w:val="32"/>
          <w:szCs w:val="32"/>
          <w:lang w:val="en-US" w:eastAsia="zh-CN"/>
        </w:rPr>
        <w:t>10.2</w:t>
      </w:r>
      <w:r>
        <w:rPr>
          <w:rFonts w:hint="eastAsia" w:ascii="楷体_GB2312" w:hAnsi="仿宋" w:eastAsia="楷体_GB2312"/>
          <w:b/>
          <w:bCs/>
          <w:sz w:val="32"/>
          <w:szCs w:val="32"/>
        </w:rPr>
        <w:t>质量保证及售后服务内容</w:t>
      </w:r>
      <w:bookmarkEnd w:id="11"/>
    </w:p>
    <w:p>
      <w:pPr>
        <w:keepNext w:val="0"/>
        <w:keepLines w:val="0"/>
        <w:pageBreakBefore w:val="0"/>
        <w:widowControl w:val="0"/>
        <w:kinsoku/>
        <w:wordWrap/>
        <w:overflowPunct/>
        <w:topLinePunct w:val="0"/>
        <w:bidi w:val="0"/>
        <w:adjustRightInd w:val="0"/>
        <w:spacing w:line="360" w:lineRule="auto"/>
        <w:ind w:left="0" w:leftChars="0" w:right="0" w:rightChars="0" w:firstLine="640" w:firstLineChars="200"/>
        <w:jc w:val="both"/>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10.2.1产品质量保证期</w:t>
      </w:r>
    </w:p>
    <w:p>
      <w:pPr>
        <w:keepNext w:val="0"/>
        <w:keepLines w:val="0"/>
        <w:pageBreakBefore w:val="0"/>
        <w:widowControl w:val="0"/>
        <w:kinsoku/>
        <w:wordWrap/>
        <w:overflowPunct/>
        <w:topLinePunct w:val="0"/>
        <w:bidi w:val="0"/>
        <w:adjustRightInd w:val="0"/>
        <w:spacing w:line="360" w:lineRule="auto"/>
        <w:ind w:left="0" w:leftChars="0" w:right="0" w:rightChars="0" w:firstLine="640" w:firstLineChars="200"/>
        <w:jc w:val="both"/>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10.2.1.1产品质保期不低于两年。</w:t>
      </w:r>
    </w:p>
    <w:p>
      <w:pPr>
        <w:keepNext w:val="0"/>
        <w:keepLines w:val="0"/>
        <w:pageBreakBefore w:val="0"/>
        <w:widowControl w:val="0"/>
        <w:kinsoku/>
        <w:wordWrap/>
        <w:overflowPunct/>
        <w:topLinePunct w:val="0"/>
        <w:bidi w:val="0"/>
        <w:adjustRightInd w:val="0"/>
        <w:spacing w:line="360" w:lineRule="auto"/>
        <w:ind w:left="0" w:leftChars="0" w:right="0" w:rightChars="0" w:firstLine="640" w:firstLineChars="200"/>
        <w:jc w:val="both"/>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10.2.1.2供应商投标产品属于国家规定“三包”范围的，其产品质量保证期不得低于“三包”规定。</w:t>
      </w:r>
    </w:p>
    <w:p>
      <w:pPr>
        <w:keepNext w:val="0"/>
        <w:keepLines w:val="0"/>
        <w:pageBreakBefore w:val="0"/>
        <w:widowControl w:val="0"/>
        <w:kinsoku/>
        <w:wordWrap/>
        <w:overflowPunct/>
        <w:topLinePunct w:val="0"/>
        <w:bidi w:val="0"/>
        <w:adjustRightInd w:val="0"/>
        <w:spacing w:line="360" w:lineRule="auto"/>
        <w:ind w:left="0" w:leftChars="0" w:right="0" w:rightChars="0" w:firstLine="640" w:firstLineChars="200"/>
        <w:jc w:val="both"/>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10.2.1.3供应商的质量保证期承诺优于国家“三包”规定的，按供应商实际承诺执行。</w:t>
      </w:r>
    </w:p>
    <w:p>
      <w:pPr>
        <w:keepNext w:val="0"/>
        <w:keepLines w:val="0"/>
        <w:pageBreakBefore w:val="0"/>
        <w:widowControl w:val="0"/>
        <w:kinsoku/>
        <w:wordWrap/>
        <w:overflowPunct/>
        <w:topLinePunct w:val="0"/>
        <w:bidi w:val="0"/>
        <w:adjustRightInd w:val="0"/>
        <w:spacing w:line="360" w:lineRule="auto"/>
        <w:ind w:left="0" w:leftChars="0" w:right="0" w:rightChars="0" w:firstLine="640" w:firstLineChars="200"/>
        <w:jc w:val="both"/>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10.2.1.4供应商的质量保证期承诺招标文件规定的，按供应商实际承诺执行。</w:t>
      </w:r>
    </w:p>
    <w:p>
      <w:pPr>
        <w:keepNext w:val="0"/>
        <w:keepLines w:val="0"/>
        <w:pageBreakBefore w:val="0"/>
        <w:widowControl w:val="0"/>
        <w:kinsoku/>
        <w:wordWrap/>
        <w:overflowPunct/>
        <w:topLinePunct w:val="0"/>
        <w:bidi w:val="0"/>
        <w:adjustRightInd w:val="0"/>
        <w:spacing w:line="360" w:lineRule="auto"/>
        <w:ind w:left="0" w:leftChars="0" w:right="0" w:rightChars="0" w:firstLine="640" w:firstLineChars="200"/>
        <w:jc w:val="both"/>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10.2.2售后服务内容</w:t>
      </w:r>
    </w:p>
    <w:p>
      <w:pPr>
        <w:keepNext w:val="0"/>
        <w:keepLines w:val="0"/>
        <w:pageBreakBefore w:val="0"/>
        <w:widowControl w:val="0"/>
        <w:kinsoku/>
        <w:wordWrap/>
        <w:overflowPunct/>
        <w:topLinePunct w:val="0"/>
        <w:bidi w:val="0"/>
        <w:adjustRightInd w:val="0"/>
        <w:spacing w:line="360" w:lineRule="auto"/>
        <w:ind w:left="0" w:leftChars="0" w:right="0" w:rightChars="0" w:firstLine="640" w:firstLineChars="200"/>
        <w:jc w:val="both"/>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供应商在质量保证期内应当为采购人提供以下技术支持服务：</w:t>
      </w:r>
    </w:p>
    <w:p>
      <w:pPr>
        <w:keepNext w:val="0"/>
        <w:keepLines w:val="0"/>
        <w:pageBreakBefore w:val="0"/>
        <w:widowControl w:val="0"/>
        <w:kinsoku/>
        <w:wordWrap/>
        <w:overflowPunct/>
        <w:topLinePunct w:val="0"/>
        <w:bidi w:val="0"/>
        <w:adjustRightInd w:val="0"/>
        <w:spacing w:line="360" w:lineRule="auto"/>
        <w:ind w:left="0" w:leftChars="0" w:right="0" w:rightChars="0" w:firstLine="640" w:firstLineChars="200"/>
        <w:jc w:val="both"/>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10.2.3质保期内服务要求</w:t>
      </w:r>
    </w:p>
    <w:p>
      <w:pPr>
        <w:keepNext w:val="0"/>
        <w:keepLines w:val="0"/>
        <w:pageBreakBefore w:val="0"/>
        <w:widowControl w:val="0"/>
        <w:kinsoku/>
        <w:wordWrap/>
        <w:overflowPunct/>
        <w:topLinePunct w:val="0"/>
        <w:bidi w:val="0"/>
        <w:adjustRightInd w:val="0"/>
        <w:spacing w:line="360" w:lineRule="auto"/>
        <w:ind w:left="0" w:leftChars="0" w:right="0" w:rightChars="0" w:firstLine="640" w:firstLineChars="200"/>
        <w:jc w:val="both"/>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a、电话咨询</w:t>
      </w:r>
    </w:p>
    <w:p>
      <w:pPr>
        <w:keepNext w:val="0"/>
        <w:keepLines w:val="0"/>
        <w:pageBreakBefore w:val="0"/>
        <w:widowControl w:val="0"/>
        <w:kinsoku/>
        <w:wordWrap/>
        <w:overflowPunct/>
        <w:topLinePunct w:val="0"/>
        <w:bidi w:val="0"/>
        <w:adjustRightInd w:val="0"/>
        <w:spacing w:line="360" w:lineRule="auto"/>
        <w:ind w:left="0" w:leftChars="0" w:right="0" w:rightChars="0" w:firstLine="640" w:firstLineChars="200"/>
        <w:jc w:val="both"/>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供应商应当为用户提供技术援助电话，解答用户在使用中遇到的问题，及时为用户提出解决问题的建议。</w:t>
      </w:r>
    </w:p>
    <w:p>
      <w:pPr>
        <w:keepNext w:val="0"/>
        <w:keepLines w:val="0"/>
        <w:pageBreakBefore w:val="0"/>
        <w:widowControl w:val="0"/>
        <w:kinsoku/>
        <w:wordWrap/>
        <w:overflowPunct/>
        <w:topLinePunct w:val="0"/>
        <w:bidi w:val="0"/>
        <w:adjustRightInd w:val="0"/>
        <w:spacing w:line="360" w:lineRule="auto"/>
        <w:ind w:left="0" w:leftChars="0" w:right="0" w:rightChars="0" w:firstLine="640" w:firstLineChars="200"/>
        <w:jc w:val="both"/>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b、现场响应</w:t>
      </w:r>
    </w:p>
    <w:p>
      <w:pPr>
        <w:keepNext w:val="0"/>
        <w:keepLines w:val="0"/>
        <w:pageBreakBefore w:val="0"/>
        <w:widowControl w:val="0"/>
        <w:kinsoku/>
        <w:wordWrap/>
        <w:overflowPunct/>
        <w:topLinePunct w:val="0"/>
        <w:bidi w:val="0"/>
        <w:adjustRightInd w:val="0"/>
        <w:spacing w:line="360" w:lineRule="auto"/>
        <w:ind w:left="0" w:leftChars="0" w:right="0" w:rightChars="0" w:firstLine="640" w:firstLineChars="200"/>
        <w:jc w:val="both"/>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质保期内接到使用方产品出现问题需要上门服务的通知后，供应商技术服务人员2小时内响应，供应商应在4小时内采取相应措施，提供上门服务，确保产品正常工作。如果投标人在接到通知后未及时作出响应，投标人必须对由于故障所造成的损失后果负责。</w:t>
      </w:r>
    </w:p>
    <w:p>
      <w:pPr>
        <w:keepNext w:val="0"/>
        <w:keepLines w:val="0"/>
        <w:pageBreakBefore w:val="0"/>
        <w:widowControl w:val="0"/>
        <w:kinsoku/>
        <w:wordWrap/>
        <w:overflowPunct/>
        <w:topLinePunct w:val="0"/>
        <w:bidi w:val="0"/>
        <w:adjustRightInd w:val="0"/>
        <w:spacing w:line="360" w:lineRule="auto"/>
        <w:ind w:left="0" w:leftChars="0" w:right="0" w:rightChars="0" w:firstLine="640" w:firstLineChars="200"/>
        <w:jc w:val="both"/>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c、技术升级</w:t>
      </w:r>
    </w:p>
    <w:p>
      <w:pPr>
        <w:keepNext w:val="0"/>
        <w:keepLines w:val="0"/>
        <w:pageBreakBefore w:val="0"/>
        <w:widowControl w:val="0"/>
        <w:kinsoku/>
        <w:wordWrap/>
        <w:overflowPunct/>
        <w:topLinePunct w:val="0"/>
        <w:bidi w:val="0"/>
        <w:adjustRightInd w:val="0"/>
        <w:spacing w:line="360" w:lineRule="auto"/>
        <w:ind w:left="0" w:leftChars="0" w:right="0" w:rightChars="0" w:firstLine="640" w:firstLineChars="200"/>
        <w:jc w:val="both"/>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在质保期内，如果厂家的产品技术升级，供应商应及时通知采购人，如采购人有相应要求，供应商应对采购人进行升级服务。</w:t>
      </w:r>
    </w:p>
    <w:p>
      <w:pPr>
        <w:keepNext w:val="0"/>
        <w:keepLines w:val="0"/>
        <w:pageBreakBefore w:val="0"/>
        <w:widowControl w:val="0"/>
        <w:kinsoku/>
        <w:wordWrap/>
        <w:overflowPunct/>
        <w:topLinePunct w:val="0"/>
        <w:bidi w:val="0"/>
        <w:adjustRightInd w:val="0"/>
        <w:spacing w:line="360" w:lineRule="auto"/>
        <w:ind w:left="0" w:leftChars="0" w:right="0" w:rightChars="0" w:firstLine="640" w:firstLineChars="200"/>
        <w:jc w:val="both"/>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10.2.4质保期外服务要求</w:t>
      </w:r>
    </w:p>
    <w:p>
      <w:pPr>
        <w:keepNext w:val="0"/>
        <w:keepLines w:val="0"/>
        <w:pageBreakBefore w:val="0"/>
        <w:widowControl w:val="0"/>
        <w:kinsoku/>
        <w:wordWrap/>
        <w:overflowPunct/>
        <w:topLinePunct w:val="0"/>
        <w:bidi w:val="0"/>
        <w:adjustRightInd w:val="0"/>
        <w:spacing w:line="360" w:lineRule="auto"/>
        <w:ind w:left="0" w:leftChars="0" w:right="0" w:rightChars="0" w:firstLine="640" w:firstLineChars="200"/>
        <w:jc w:val="both"/>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a、质量保证期过后，供应商应同样提供免费电话咨询服务，并应承诺提供产品上门维护服务。</w:t>
      </w:r>
    </w:p>
    <w:p>
      <w:pPr>
        <w:keepNext w:val="0"/>
        <w:keepLines w:val="0"/>
        <w:pageBreakBefore w:val="0"/>
        <w:widowControl w:val="0"/>
        <w:kinsoku/>
        <w:wordWrap/>
        <w:overflowPunct/>
        <w:topLinePunct w:val="0"/>
        <w:bidi w:val="0"/>
        <w:adjustRightInd w:val="0"/>
        <w:spacing w:line="360" w:lineRule="auto"/>
        <w:ind w:left="0" w:leftChars="0" w:right="0" w:rightChars="0" w:firstLine="640" w:firstLineChars="200"/>
        <w:jc w:val="both"/>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b、质量保证期过后，采购人需要继续由供应商提供售后服务的，该供应商应以优惠价格提供售后服务。</w:t>
      </w:r>
    </w:p>
    <w:p>
      <w:pPr>
        <w:keepNext w:val="0"/>
        <w:keepLines w:val="0"/>
        <w:pageBreakBefore w:val="0"/>
        <w:widowControl w:val="0"/>
        <w:kinsoku/>
        <w:wordWrap/>
        <w:overflowPunct/>
        <w:topLinePunct w:val="0"/>
        <w:bidi w:val="0"/>
        <w:adjustRightInd w:val="0"/>
        <w:spacing w:line="360" w:lineRule="auto"/>
        <w:ind w:left="0" w:leftChars="0" w:right="0" w:rightChars="0" w:firstLine="640" w:firstLineChars="200"/>
        <w:jc w:val="both"/>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10.2.5故障响应时间要求</w:t>
      </w:r>
    </w:p>
    <w:p>
      <w:pPr>
        <w:keepNext w:val="0"/>
        <w:keepLines w:val="0"/>
        <w:pageBreakBefore w:val="0"/>
        <w:widowControl w:val="0"/>
        <w:kinsoku/>
        <w:wordWrap/>
        <w:overflowPunct/>
        <w:topLinePunct w:val="0"/>
        <w:bidi w:val="0"/>
        <w:adjustRightInd w:val="0"/>
        <w:spacing w:line="360" w:lineRule="auto"/>
        <w:ind w:left="0" w:leftChars="0" w:right="0" w:rightChars="0" w:firstLine="640" w:firstLineChars="200"/>
        <w:jc w:val="both"/>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供应商接到使用方产品出现问题的通知后2小时作出响应，4小内到达现场进行处理。</w:t>
      </w:r>
    </w:p>
    <w:p>
      <w:pPr>
        <w:numPr>
          <w:ilvl w:val="0"/>
          <w:numId w:val="0"/>
        </w:numPr>
        <w:ind w:firstLine="640" w:firstLineChars="200"/>
        <w:outlineLvl w:val="0"/>
        <w:rPr>
          <w:rFonts w:hint="eastAsia" w:ascii="楷体_GB2312" w:hAnsi="仿宋" w:eastAsia="楷体_GB2312"/>
          <w:b/>
          <w:bCs/>
          <w:sz w:val="32"/>
          <w:szCs w:val="32"/>
        </w:rPr>
      </w:pPr>
      <w:r>
        <w:rPr>
          <w:rFonts w:hint="eastAsia" w:ascii="楷体_GB2312" w:hAnsi="仿宋" w:eastAsia="楷体_GB2312"/>
          <w:b/>
          <w:bCs/>
          <w:sz w:val="32"/>
          <w:szCs w:val="32"/>
          <w:lang w:val="en-US" w:eastAsia="zh-CN"/>
        </w:rPr>
        <w:t>11、</w:t>
      </w:r>
      <w:r>
        <w:rPr>
          <w:rFonts w:hint="eastAsia" w:ascii="楷体_GB2312" w:hAnsi="仿宋" w:eastAsia="楷体_GB2312"/>
          <w:b/>
          <w:bCs/>
          <w:sz w:val="32"/>
          <w:szCs w:val="32"/>
        </w:rPr>
        <w:t>要求及内容</w:t>
      </w:r>
    </w:p>
    <w:p>
      <w:pPr>
        <w:keepNext w:val="0"/>
        <w:keepLines w:val="0"/>
        <w:pageBreakBefore w:val="0"/>
        <w:widowControl w:val="0"/>
        <w:kinsoku/>
        <w:wordWrap/>
        <w:overflowPunct/>
        <w:topLinePunct w:val="0"/>
        <w:bidi w:val="0"/>
        <w:adjustRightInd w:val="0"/>
        <w:spacing w:line="360" w:lineRule="auto"/>
        <w:ind w:left="0" w:leftChars="0" w:right="0" w:rightChars="0" w:firstLine="640" w:firstLineChars="200"/>
        <w:jc w:val="both"/>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供货方确保产品是微软公司正版软件产品及金山公司的正版软件产品且符合厂家标准；</w:t>
      </w:r>
    </w:p>
    <w:p>
      <w:pPr>
        <w:keepNext w:val="0"/>
        <w:keepLines w:val="0"/>
        <w:pageBreakBefore w:val="0"/>
        <w:widowControl w:val="0"/>
        <w:kinsoku/>
        <w:wordWrap/>
        <w:overflowPunct/>
        <w:topLinePunct w:val="0"/>
        <w:bidi w:val="0"/>
        <w:adjustRightInd w:val="0"/>
        <w:spacing w:line="360" w:lineRule="auto"/>
        <w:ind w:left="0" w:leftChars="0" w:right="0" w:rightChars="0" w:firstLine="640" w:firstLineChars="200"/>
        <w:jc w:val="both"/>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产品包装符合国家或专业标准且包装物的供应与回收费用由供货方负担。</w:t>
      </w:r>
    </w:p>
    <w:p>
      <w:pPr>
        <w:numPr>
          <w:ilvl w:val="0"/>
          <w:numId w:val="0"/>
        </w:numPr>
        <w:ind w:firstLine="640" w:firstLineChars="200"/>
        <w:outlineLvl w:val="0"/>
        <w:rPr>
          <w:rFonts w:hint="eastAsia" w:ascii="楷体_GB2312" w:hAnsi="仿宋" w:eastAsia="楷体_GB2312"/>
          <w:b/>
          <w:bCs/>
          <w:sz w:val="32"/>
          <w:szCs w:val="32"/>
          <w:lang w:eastAsia="zh-CN"/>
        </w:rPr>
      </w:pPr>
      <w:bookmarkStart w:id="12" w:name="_Toc16594"/>
      <w:r>
        <w:rPr>
          <w:rFonts w:hint="eastAsia" w:ascii="楷体_GB2312" w:hAnsi="仿宋" w:eastAsia="楷体_GB2312"/>
          <w:b/>
          <w:bCs/>
          <w:sz w:val="32"/>
          <w:szCs w:val="32"/>
          <w:lang w:val="en-US" w:eastAsia="zh-CN"/>
        </w:rPr>
        <w:t>12、</w:t>
      </w:r>
      <w:r>
        <w:rPr>
          <w:rFonts w:hint="eastAsia" w:ascii="楷体_GB2312" w:hAnsi="仿宋" w:eastAsia="楷体_GB2312"/>
          <w:b/>
          <w:bCs/>
          <w:sz w:val="32"/>
          <w:szCs w:val="32"/>
          <w:lang w:eastAsia="zh-CN"/>
        </w:rPr>
        <w:t>付款方式</w:t>
      </w:r>
      <w:bookmarkEnd w:id="12"/>
    </w:p>
    <w:p>
      <w:pPr>
        <w:keepNext w:val="0"/>
        <w:keepLines w:val="0"/>
        <w:pageBreakBefore w:val="0"/>
        <w:widowControl w:val="0"/>
        <w:kinsoku/>
        <w:wordWrap/>
        <w:overflowPunct/>
        <w:topLinePunct w:val="0"/>
        <w:bidi w:val="0"/>
        <w:adjustRightInd w:val="0"/>
        <w:spacing w:line="360" w:lineRule="auto"/>
        <w:ind w:left="0" w:leftChars="0" w:right="0" w:rightChars="0" w:firstLine="640" w:firstLineChars="200"/>
        <w:jc w:val="both"/>
        <w:textAlignment w:val="auto"/>
        <w:rPr>
          <w:rFonts w:hint="eastAsia" w:ascii="仿宋_GB2312" w:hAnsi="仿宋" w:eastAsia="仿宋_GB2312"/>
          <w:sz w:val="32"/>
          <w:szCs w:val="32"/>
          <w:lang w:val="en-US" w:eastAsia="zh-CN"/>
        </w:rPr>
      </w:pPr>
      <w:bookmarkStart w:id="13" w:name="_Toc25806"/>
      <w:bookmarkStart w:id="14" w:name="_Toc320259282"/>
      <w:bookmarkStart w:id="15" w:name="_Toc319586231"/>
      <w:r>
        <w:rPr>
          <w:rFonts w:hint="eastAsia" w:ascii="仿宋_GB2312" w:hAnsi="仿宋" w:eastAsia="仿宋_GB2312"/>
          <w:sz w:val="32"/>
          <w:szCs w:val="32"/>
          <w:lang w:val="en-US" w:eastAsia="zh-CN"/>
        </w:rPr>
        <w:t xml:space="preserve"> 合同签订完成后，30天内完成安装、调试等一系列工作，并通过甲方验收后，15个工作日内支付至合同金额的95%；余款作为项目质量保证金，验收合格满12个月后且无质量问题，即由甲方15个工作日内，一次性付清剩余合同条款金额（不计息）。</w:t>
      </w:r>
    </w:p>
    <w:p>
      <w:pPr>
        <w:numPr>
          <w:ilvl w:val="0"/>
          <w:numId w:val="0"/>
        </w:numPr>
        <w:ind w:firstLine="640" w:firstLineChars="200"/>
        <w:outlineLvl w:val="0"/>
        <w:rPr>
          <w:rFonts w:hint="eastAsia" w:ascii="楷体_GB2312" w:hAnsi="仿宋" w:eastAsia="楷体_GB2312"/>
          <w:b/>
          <w:bCs/>
          <w:sz w:val="32"/>
          <w:szCs w:val="32"/>
          <w:lang w:eastAsia="zh-CN"/>
        </w:rPr>
      </w:pPr>
      <w:r>
        <w:rPr>
          <w:rFonts w:hint="eastAsia" w:ascii="楷体_GB2312" w:hAnsi="仿宋" w:eastAsia="楷体_GB2312"/>
          <w:b/>
          <w:bCs/>
          <w:sz w:val="32"/>
          <w:szCs w:val="32"/>
          <w:lang w:val="en-US" w:eastAsia="zh-CN"/>
        </w:rPr>
        <w:t>13、</w:t>
      </w:r>
      <w:r>
        <w:rPr>
          <w:rFonts w:hint="eastAsia" w:ascii="楷体_GB2312" w:hAnsi="仿宋" w:eastAsia="楷体_GB2312"/>
          <w:b/>
          <w:bCs/>
          <w:sz w:val="32"/>
          <w:szCs w:val="32"/>
          <w:lang w:eastAsia="zh-CN"/>
        </w:rPr>
        <w:t>知识产权</w:t>
      </w:r>
      <w:bookmarkEnd w:id="13"/>
      <w:bookmarkEnd w:id="14"/>
      <w:bookmarkEnd w:id="15"/>
    </w:p>
    <w:p>
      <w:pPr>
        <w:keepNext w:val="0"/>
        <w:keepLines w:val="0"/>
        <w:pageBreakBefore w:val="0"/>
        <w:widowControl w:val="0"/>
        <w:kinsoku/>
        <w:wordWrap/>
        <w:overflowPunct/>
        <w:topLinePunct w:val="0"/>
        <w:bidi w:val="0"/>
        <w:adjustRightInd w:val="0"/>
        <w:spacing w:line="360" w:lineRule="auto"/>
        <w:ind w:left="0" w:leftChars="0" w:right="0" w:rightChars="0" w:firstLine="640" w:firstLineChars="200"/>
        <w:jc w:val="both"/>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采购人在中华人民共和国境内使用投标人提供的货物及服务时免受第三方提出的侵犯其专利权或其它知识产权的起诉。如果第三方提出侵权指控，供应商应承担由此而引起的一切法律责任和费用。</w:t>
      </w:r>
      <w:bookmarkStart w:id="16" w:name="_Toc320259283"/>
      <w:bookmarkStart w:id="17" w:name="_Toc319586232"/>
      <w:bookmarkStart w:id="18" w:name="_Toc32111"/>
    </w:p>
    <w:p>
      <w:pPr>
        <w:numPr>
          <w:ilvl w:val="0"/>
          <w:numId w:val="0"/>
        </w:numPr>
        <w:ind w:firstLine="640" w:firstLineChars="200"/>
        <w:outlineLvl w:val="0"/>
        <w:rPr>
          <w:rFonts w:hint="eastAsia" w:ascii="楷体_GB2312" w:hAnsi="仿宋" w:eastAsia="楷体_GB2312"/>
          <w:b/>
          <w:bCs/>
          <w:sz w:val="32"/>
          <w:szCs w:val="32"/>
          <w:lang w:val="en-US" w:eastAsia="zh-CN"/>
        </w:rPr>
      </w:pPr>
      <w:r>
        <w:rPr>
          <w:rFonts w:hint="eastAsia" w:ascii="楷体_GB2312" w:hAnsi="仿宋" w:eastAsia="楷体_GB2312"/>
          <w:b/>
          <w:bCs/>
          <w:sz w:val="32"/>
          <w:szCs w:val="32"/>
          <w:lang w:val="en-US" w:eastAsia="zh-CN"/>
        </w:rPr>
        <w:t>13、培训</w:t>
      </w:r>
      <w:bookmarkEnd w:id="16"/>
      <w:bookmarkEnd w:id="17"/>
      <w:r>
        <w:rPr>
          <w:rFonts w:hint="eastAsia" w:ascii="楷体_GB2312" w:hAnsi="仿宋" w:eastAsia="楷体_GB2312"/>
          <w:b/>
          <w:bCs/>
          <w:sz w:val="32"/>
          <w:szCs w:val="32"/>
          <w:lang w:val="en-US" w:eastAsia="zh-CN"/>
        </w:rPr>
        <w:t>：免费培训</w:t>
      </w:r>
      <w:bookmarkEnd w:id="18"/>
    </w:p>
    <w:p>
      <w:pPr>
        <w:keepNext w:val="0"/>
        <w:keepLines w:val="0"/>
        <w:pageBreakBefore w:val="0"/>
        <w:widowControl w:val="0"/>
        <w:kinsoku/>
        <w:wordWrap/>
        <w:overflowPunct/>
        <w:topLinePunct w:val="0"/>
        <w:bidi w:val="0"/>
        <w:adjustRightInd w:val="0"/>
        <w:spacing w:line="360" w:lineRule="auto"/>
        <w:ind w:left="0" w:leftChars="0" w:right="0" w:rightChars="0" w:firstLine="640" w:firstLineChars="200"/>
        <w:jc w:val="both"/>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供应商对其提供的产品应尽培训义务。供应商应提供对采购人的基本免费培训，使采购人使用人员能够正常操作。</w:t>
      </w:r>
      <w:bookmarkStart w:id="19" w:name="_Toc1408"/>
      <w:bookmarkStart w:id="20" w:name="_Toc319586233"/>
      <w:bookmarkStart w:id="21" w:name="_Toc320259284"/>
    </w:p>
    <w:p>
      <w:pPr>
        <w:numPr>
          <w:ilvl w:val="0"/>
          <w:numId w:val="0"/>
        </w:numPr>
        <w:ind w:firstLine="640" w:firstLineChars="200"/>
        <w:outlineLvl w:val="0"/>
        <w:rPr>
          <w:rFonts w:hint="eastAsia" w:ascii="楷体_GB2312" w:hAnsi="仿宋" w:eastAsia="楷体_GB2312"/>
          <w:b/>
          <w:bCs/>
          <w:sz w:val="32"/>
          <w:szCs w:val="32"/>
          <w:lang w:val="en-US" w:eastAsia="zh-CN"/>
        </w:rPr>
      </w:pPr>
      <w:r>
        <w:rPr>
          <w:rFonts w:hint="eastAsia" w:ascii="楷体_GB2312" w:hAnsi="仿宋" w:eastAsia="楷体_GB2312"/>
          <w:b/>
          <w:bCs/>
          <w:sz w:val="32"/>
          <w:szCs w:val="32"/>
          <w:lang w:val="en-US" w:eastAsia="zh-CN"/>
        </w:rPr>
        <w:t>14、其他</w:t>
      </w:r>
      <w:bookmarkEnd w:id="19"/>
      <w:bookmarkEnd w:id="20"/>
      <w:bookmarkEnd w:id="21"/>
    </w:p>
    <w:p>
      <w:pPr>
        <w:keepNext w:val="0"/>
        <w:keepLines w:val="0"/>
        <w:pageBreakBefore w:val="0"/>
        <w:widowControl w:val="0"/>
        <w:kinsoku/>
        <w:wordWrap/>
        <w:overflowPunct/>
        <w:topLinePunct w:val="0"/>
        <w:bidi w:val="0"/>
        <w:adjustRightInd w:val="0"/>
        <w:spacing w:line="360" w:lineRule="auto"/>
        <w:ind w:left="0" w:leftChars="0" w:right="0" w:rightChars="0" w:firstLine="640" w:firstLineChars="200"/>
        <w:jc w:val="both"/>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14.1投标人必须在投标文件中对以上条款和服务承诺明确列出，承诺内容必须达到本篇及招标文件其他条款的要求。</w:t>
      </w:r>
    </w:p>
    <w:p>
      <w:pPr>
        <w:keepNext w:val="0"/>
        <w:keepLines w:val="0"/>
        <w:pageBreakBefore w:val="0"/>
        <w:widowControl w:val="0"/>
        <w:kinsoku/>
        <w:wordWrap/>
        <w:overflowPunct/>
        <w:topLinePunct w:val="0"/>
        <w:bidi w:val="0"/>
        <w:adjustRightInd w:val="0"/>
        <w:spacing w:line="360" w:lineRule="auto"/>
        <w:ind w:left="0" w:leftChars="0" w:right="0" w:rightChars="0" w:firstLine="640" w:firstLineChars="200"/>
        <w:jc w:val="both"/>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14.2其他未尽事宜由供需双方在采购文件中约定。 </w:t>
      </w:r>
    </w:p>
    <w:p>
      <w:pPr>
        <w:keepNext w:val="0"/>
        <w:keepLines w:val="0"/>
        <w:pageBreakBefore w:val="0"/>
        <w:widowControl w:val="0"/>
        <w:kinsoku/>
        <w:wordWrap/>
        <w:overflowPunct/>
        <w:topLinePunct w:val="0"/>
        <w:bidi w:val="0"/>
        <w:adjustRightInd w:val="0"/>
        <w:spacing w:line="360" w:lineRule="auto"/>
        <w:ind w:left="0" w:leftChars="0" w:right="0" w:rightChars="0" w:firstLine="640" w:firstLineChars="200"/>
        <w:jc w:val="both"/>
        <w:textAlignment w:val="auto"/>
        <w:rPr>
          <w:rFonts w:hint="eastAsia" w:ascii="仿宋_GB2312" w:hAnsi="仿宋" w:eastAsia="仿宋_GB2312"/>
          <w:sz w:val="32"/>
          <w:szCs w:val="32"/>
          <w:lang w:val="en-US" w:eastAsia="zh-CN"/>
        </w:rPr>
      </w:pPr>
    </w:p>
    <w:p>
      <w:pPr>
        <w:keepNext w:val="0"/>
        <w:keepLines w:val="0"/>
        <w:pageBreakBefore w:val="0"/>
        <w:widowControl w:val="0"/>
        <w:tabs>
          <w:tab w:val="left" w:pos="3980"/>
          <w:tab w:val="left" w:pos="7160"/>
        </w:tabs>
        <w:kinsoku/>
        <w:wordWrap/>
        <w:overflowPunct/>
        <w:topLinePunct w:val="0"/>
        <w:autoSpaceDE w:val="0"/>
        <w:autoSpaceDN w:val="0"/>
        <w:bidi w:val="0"/>
        <w:adjustRightInd w:val="0"/>
        <w:snapToGrid w:val="0"/>
        <w:spacing w:line="360" w:lineRule="auto"/>
        <w:ind w:left="0" w:leftChars="0" w:right="0" w:rightChars="0" w:firstLine="640" w:firstLineChars="200"/>
        <w:jc w:val="both"/>
        <w:textAlignment w:val="auto"/>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15、询价文件制作要求</w:t>
      </w:r>
    </w:p>
    <w:p>
      <w:pPr>
        <w:keepNext w:val="0"/>
        <w:keepLines w:val="0"/>
        <w:pageBreakBefore w:val="0"/>
        <w:widowControl w:val="0"/>
        <w:kinsoku/>
        <w:wordWrap/>
        <w:overflowPunct/>
        <w:topLinePunct w:val="0"/>
        <w:bidi w:val="0"/>
        <w:adjustRightInd w:val="0"/>
        <w:spacing w:line="360" w:lineRule="auto"/>
        <w:ind w:left="0" w:leftChars="0" w:right="0" w:rightChars="0"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供应商提供的所有资料无论成交与否，均不予退还。本询价文书中要求的所有资料，供应商必须提供真实的、准确的，若供应商有弄虚作假、串通报价和欺骗行为，一经查实，由此而产生的经济损失、经济责任和一切后果由供应商承担，并按政府采购法的有关规定进行严肃处理。</w:t>
      </w:r>
    </w:p>
    <w:p>
      <w:pPr>
        <w:keepNext w:val="0"/>
        <w:keepLines w:val="0"/>
        <w:pageBreakBefore w:val="0"/>
        <w:widowControl w:val="0"/>
        <w:kinsoku/>
        <w:wordWrap/>
        <w:overflowPunct/>
        <w:topLinePunct w:val="0"/>
        <w:bidi w:val="0"/>
        <w:adjustRightInd w:val="0"/>
        <w:spacing w:line="360" w:lineRule="auto"/>
        <w:ind w:left="0" w:leftChars="0" w:right="0" w:rightChars="0" w:firstLine="640" w:firstLineChars="200"/>
        <w:jc w:val="both"/>
        <w:textAlignment w:val="auto"/>
        <w:rPr>
          <w:rFonts w:hint="eastAsia" w:ascii="仿宋_GB2312" w:hAnsi="仿宋" w:eastAsia="仿宋_GB2312"/>
          <w:sz w:val="32"/>
          <w:szCs w:val="32"/>
        </w:rPr>
      </w:pPr>
      <w:r>
        <w:rPr>
          <w:rFonts w:hint="eastAsia" w:ascii="仿宋_GB2312" w:hAnsi="仿宋" w:eastAsia="仿宋_GB2312"/>
          <w:b w:val="0"/>
          <w:bCs/>
          <w:sz w:val="32"/>
          <w:szCs w:val="32"/>
          <w:u w:val="single"/>
        </w:rPr>
        <w:t>询价文件由资质文件、规格参数文件和报价表组成</w:t>
      </w:r>
      <w:r>
        <w:rPr>
          <w:rFonts w:hint="eastAsia" w:ascii="仿宋_GB2312" w:hAnsi="仿宋" w:eastAsia="仿宋_GB2312"/>
          <w:b w:val="0"/>
          <w:bCs/>
          <w:sz w:val="32"/>
          <w:szCs w:val="32"/>
        </w:rPr>
        <w:t>，</w:t>
      </w:r>
      <w:r>
        <w:rPr>
          <w:rFonts w:hint="eastAsia" w:ascii="仿宋_GB2312" w:hAnsi="仿宋" w:eastAsia="仿宋_GB2312"/>
          <w:sz w:val="32"/>
          <w:szCs w:val="32"/>
        </w:rPr>
        <w:t>各类文件按A4纸规格密封合并装订成一本，用信封密封。信封上注明项目名称、项目编号、供应商名称、“正本”、“副本”字样及“不准提前启封”字样</w:t>
      </w:r>
      <w:r>
        <w:rPr>
          <w:rFonts w:hint="eastAsia" w:ascii="仿宋_GB2312" w:hAnsi="仿宋" w:eastAsia="仿宋_GB2312"/>
          <w:sz w:val="32"/>
          <w:szCs w:val="32"/>
          <w:lang w:eastAsia="zh-CN"/>
        </w:rPr>
        <w:t>（一正一副）</w:t>
      </w:r>
      <w:r>
        <w:rPr>
          <w:rFonts w:hint="eastAsia" w:ascii="仿宋_GB2312" w:hAnsi="仿宋" w:eastAsia="仿宋_GB2312"/>
          <w:sz w:val="32"/>
          <w:szCs w:val="32"/>
        </w:rPr>
        <w:t>。信封的封口须加盖供应商公章或授权代表签字。未按规定密封将导致询价文件被拒绝接收。询价文件制作要求如下：</w:t>
      </w:r>
    </w:p>
    <w:p>
      <w:pPr>
        <w:snapToGrid w:val="0"/>
        <w:spacing w:line="560" w:lineRule="exact"/>
        <w:ind w:firstLine="640" w:firstLineChars="200"/>
        <w:outlineLvl w:val="0"/>
        <w:rPr>
          <w:rFonts w:hint="eastAsia" w:ascii="楷体_GB2312" w:hAnsi="仿宋" w:eastAsia="楷体_GB2312"/>
          <w:sz w:val="32"/>
          <w:szCs w:val="32"/>
        </w:rPr>
      </w:pPr>
      <w:r>
        <w:rPr>
          <w:rFonts w:hint="eastAsia" w:ascii="楷体_GB2312" w:hAnsi="仿宋" w:eastAsia="楷体_GB2312"/>
          <w:sz w:val="32"/>
          <w:szCs w:val="32"/>
        </w:rPr>
        <w:t>（一）资质文件内容要求</w:t>
      </w:r>
    </w:p>
    <w:p>
      <w:pPr>
        <w:keepNext w:val="0"/>
        <w:keepLines w:val="0"/>
        <w:pageBreakBefore w:val="0"/>
        <w:widowControl w:val="0"/>
        <w:kinsoku/>
        <w:wordWrap/>
        <w:overflowPunct/>
        <w:topLinePunct w:val="0"/>
        <w:bidi w:val="0"/>
        <w:adjustRightInd w:val="0"/>
        <w:spacing w:line="360" w:lineRule="auto"/>
        <w:ind w:left="0" w:leftChars="0" w:right="0" w:rightChars="0"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1</w:t>
      </w:r>
      <w:r>
        <w:rPr>
          <w:rFonts w:hint="eastAsia" w:ascii="仿宋_GB2312" w:hAnsi="仿宋" w:eastAsia="仿宋_GB2312"/>
          <w:sz w:val="32"/>
          <w:szCs w:val="32"/>
          <w:lang w:eastAsia="zh-CN"/>
        </w:rPr>
        <w:t>、</w:t>
      </w:r>
      <w:r>
        <w:rPr>
          <w:rFonts w:hint="eastAsia" w:ascii="仿宋_GB2312" w:hAnsi="仿宋" w:eastAsia="仿宋_GB2312"/>
          <w:sz w:val="32"/>
          <w:szCs w:val="32"/>
        </w:rPr>
        <w:t>具有独立承担民事责任的能力；</w:t>
      </w:r>
    </w:p>
    <w:p>
      <w:pPr>
        <w:keepNext w:val="0"/>
        <w:keepLines w:val="0"/>
        <w:pageBreakBefore w:val="0"/>
        <w:widowControl w:val="0"/>
        <w:kinsoku/>
        <w:wordWrap/>
        <w:overflowPunct/>
        <w:topLinePunct w:val="0"/>
        <w:bidi w:val="0"/>
        <w:adjustRightInd w:val="0"/>
        <w:spacing w:line="360" w:lineRule="auto"/>
        <w:ind w:left="0" w:leftChars="0" w:right="0" w:rightChars="0"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2、具有履行合同所必需的运输能力和专业技术能力；</w:t>
      </w:r>
    </w:p>
    <w:p>
      <w:pPr>
        <w:keepNext w:val="0"/>
        <w:keepLines w:val="0"/>
        <w:pageBreakBefore w:val="0"/>
        <w:widowControl w:val="0"/>
        <w:kinsoku/>
        <w:wordWrap/>
        <w:overflowPunct/>
        <w:topLinePunct w:val="0"/>
        <w:bidi w:val="0"/>
        <w:adjustRightInd w:val="0"/>
        <w:spacing w:line="360" w:lineRule="auto"/>
        <w:ind w:left="0" w:leftChars="0" w:right="0" w:rightChars="0"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上述</w:t>
      </w:r>
      <w:r>
        <w:rPr>
          <w:rFonts w:hint="eastAsia" w:ascii="仿宋_GB2312" w:hAnsi="仿宋" w:eastAsia="仿宋_GB2312"/>
          <w:sz w:val="32"/>
          <w:szCs w:val="32"/>
          <w:lang w:eastAsia="zh-CN"/>
        </w:rPr>
        <w:t>第</w:t>
      </w:r>
      <w:r>
        <w:rPr>
          <w:rFonts w:hint="eastAsia" w:ascii="仿宋_GB2312" w:hAnsi="仿宋" w:eastAsia="仿宋_GB2312"/>
          <w:sz w:val="32"/>
          <w:szCs w:val="32"/>
        </w:rPr>
        <w:t>2项检查内容：供应商提供诚信声明（格式附后）。</w:t>
      </w:r>
    </w:p>
    <w:p>
      <w:pPr>
        <w:keepNext w:val="0"/>
        <w:keepLines w:val="0"/>
        <w:pageBreakBefore w:val="0"/>
        <w:widowControl w:val="0"/>
        <w:kinsoku/>
        <w:wordWrap/>
        <w:overflowPunct/>
        <w:topLinePunct w:val="0"/>
        <w:bidi w:val="0"/>
        <w:adjustRightInd w:val="0"/>
        <w:spacing w:line="360" w:lineRule="auto"/>
        <w:ind w:left="0" w:leftChars="0" w:right="0" w:rightChars="0"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 xml:space="preserve">  以上所有证照必须年审合格，且在有效期内；函件必须为加盖鲜章的原件；复印件必须清晰可见，且加盖供应商单位鲜章。</w:t>
      </w:r>
    </w:p>
    <w:p>
      <w:pPr>
        <w:keepNext w:val="0"/>
        <w:keepLines w:val="0"/>
        <w:pageBreakBefore w:val="0"/>
        <w:widowControl w:val="0"/>
        <w:kinsoku/>
        <w:wordWrap/>
        <w:overflowPunct/>
        <w:topLinePunct w:val="0"/>
        <w:bidi w:val="0"/>
        <w:adjustRightInd w:val="0"/>
        <w:spacing w:line="360" w:lineRule="auto"/>
        <w:ind w:left="0" w:leftChars="0" w:right="0" w:rightChars="0"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eastAsia="zh-CN"/>
        </w:rPr>
        <w:t>二</w:t>
      </w:r>
      <w:r>
        <w:rPr>
          <w:rFonts w:hint="eastAsia" w:ascii="仿宋_GB2312" w:hAnsi="仿宋" w:eastAsia="仿宋_GB2312"/>
          <w:sz w:val="32"/>
          <w:szCs w:val="32"/>
        </w:rPr>
        <w:t>）报价表填写要求</w:t>
      </w:r>
    </w:p>
    <w:p>
      <w:pPr>
        <w:tabs>
          <w:tab w:val="left" w:pos="567"/>
        </w:tabs>
        <w:adjustRightInd w:val="0"/>
        <w:spacing w:line="560" w:lineRule="exact"/>
        <w:ind w:firstLine="630"/>
        <w:rPr>
          <w:rFonts w:hint="eastAsia" w:ascii="仿宋_GB2312" w:hAnsi="仿宋" w:eastAsia="仿宋_GB2312"/>
          <w:sz w:val="32"/>
          <w:szCs w:val="32"/>
        </w:rPr>
      </w:pPr>
      <w:r>
        <w:rPr>
          <w:rFonts w:hint="eastAsia" w:ascii="仿宋_GB2312" w:hAnsi="仿宋" w:eastAsia="仿宋_GB2312"/>
          <w:sz w:val="32"/>
          <w:szCs w:val="32"/>
        </w:rPr>
        <w:t>1、询价一览表（详见“附件1”）</w:t>
      </w:r>
    </w:p>
    <w:p>
      <w:pPr>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供应商在不超出经营范围且符合资质的情况下进行报价</w:t>
      </w:r>
      <w:r>
        <w:rPr>
          <w:rFonts w:hint="eastAsia" w:ascii="仿宋_GB2312" w:hAnsi="仿宋" w:eastAsia="仿宋_GB2312"/>
          <w:sz w:val="32"/>
          <w:szCs w:val="32"/>
          <w:lang w:eastAsia="zh-CN"/>
        </w:rPr>
        <w:t>，</w:t>
      </w:r>
      <w:r>
        <w:rPr>
          <w:rFonts w:hint="eastAsia" w:ascii="仿宋_GB2312" w:hAnsi="仿宋" w:eastAsia="仿宋_GB2312"/>
          <w:sz w:val="32"/>
          <w:szCs w:val="32"/>
        </w:rPr>
        <w:t>报价要求为：</w:t>
      </w:r>
    </w:p>
    <w:p>
      <w:pPr>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（1）对项目的报价应填报《询价一览表》(按照附件格式填写)。</w:t>
      </w:r>
    </w:p>
    <w:p>
      <w:pPr>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（2）本次报价以询价文书提供的计算，供应商一次性报出不得更改的唯一价格。</w:t>
      </w:r>
    </w:p>
    <w:p>
      <w:pPr>
        <w:keepNext w:val="0"/>
        <w:keepLines w:val="0"/>
        <w:pageBreakBefore w:val="0"/>
        <w:widowControl w:val="0"/>
        <w:tabs>
          <w:tab w:val="left" w:pos="567"/>
        </w:tabs>
        <w:kinsoku/>
        <w:wordWrap/>
        <w:overflowPunct/>
        <w:topLinePunct w:val="0"/>
        <w:bidi w:val="0"/>
        <w:adjustRightInd w:val="0"/>
        <w:spacing w:line="360" w:lineRule="auto"/>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（3）本次报价应包含以下费用：</w:t>
      </w:r>
      <w:r>
        <w:rPr>
          <w:rFonts w:hint="eastAsia" w:ascii="仿宋_GB2312" w:hAnsi="仿宋" w:eastAsia="仿宋_GB2312"/>
          <w:sz w:val="32"/>
          <w:szCs w:val="32"/>
          <w:lang w:eastAsia="zh-CN"/>
        </w:rPr>
        <w:t>采购物</w:t>
      </w:r>
      <w:r>
        <w:rPr>
          <w:rFonts w:hint="eastAsia" w:ascii="仿宋_GB2312" w:hAnsi="仿宋" w:eastAsia="仿宋_GB2312"/>
          <w:sz w:val="32"/>
          <w:szCs w:val="32"/>
        </w:rPr>
        <w:t xml:space="preserve">基价、包装费、运输费、税费（含关税）、保险费、技术指导等一切与此项目有关的所有费用。 </w:t>
      </w:r>
    </w:p>
    <w:p>
      <w:pPr>
        <w:keepNext w:val="0"/>
        <w:keepLines w:val="0"/>
        <w:pageBreakBefore w:val="0"/>
        <w:widowControl w:val="0"/>
        <w:tabs>
          <w:tab w:val="left" w:pos="567"/>
        </w:tabs>
        <w:kinsoku/>
        <w:wordWrap/>
        <w:overflowPunct/>
        <w:topLinePunct w:val="0"/>
        <w:bidi w:val="0"/>
        <w:adjustRightInd w:val="0"/>
        <w:spacing w:line="360" w:lineRule="auto"/>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报价表应由法人授权代表人签字并加盖单位公章，未签字或未加盖公章的，视为无效。报价表按“附件1”格式填写密封后递交，若大写与小写金额不一致，以大写金额为准。</w:t>
      </w:r>
    </w:p>
    <w:p>
      <w:pPr>
        <w:keepNext w:val="0"/>
        <w:keepLines w:val="0"/>
        <w:pageBreakBefore w:val="0"/>
        <w:widowControl w:val="0"/>
        <w:tabs>
          <w:tab w:val="left" w:pos="567"/>
        </w:tabs>
        <w:kinsoku/>
        <w:wordWrap/>
        <w:overflowPunct/>
        <w:topLinePunct w:val="0"/>
        <w:bidi w:val="0"/>
        <w:adjustRightInd w:val="0"/>
        <w:spacing w:line="360" w:lineRule="auto"/>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严重偏离市场平均价格的报价不被接受。</w:t>
      </w:r>
    </w:p>
    <w:p>
      <w:pPr>
        <w:keepNext w:val="0"/>
        <w:keepLines w:val="0"/>
        <w:pageBreakBefore w:val="0"/>
        <w:widowControl w:val="0"/>
        <w:tabs>
          <w:tab w:val="left" w:pos="3980"/>
          <w:tab w:val="left" w:pos="7160"/>
        </w:tabs>
        <w:kinsoku/>
        <w:wordWrap/>
        <w:overflowPunct/>
        <w:topLinePunct w:val="0"/>
        <w:autoSpaceDE w:val="0"/>
        <w:autoSpaceDN w:val="0"/>
        <w:bidi w:val="0"/>
        <w:adjustRightInd w:val="0"/>
        <w:snapToGrid w:val="0"/>
        <w:spacing w:line="360" w:lineRule="auto"/>
        <w:ind w:left="0" w:leftChars="0" w:right="0" w:rightChars="0"/>
        <w:jc w:val="both"/>
        <w:textAlignment w:val="auto"/>
        <w:outlineLvl w:val="9"/>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16、询价保证金</w:t>
      </w:r>
    </w:p>
    <w:p>
      <w:pPr>
        <w:keepNext w:val="0"/>
        <w:keepLines w:val="0"/>
        <w:pageBreakBefore w:val="0"/>
        <w:widowControl w:val="0"/>
        <w:kinsoku/>
        <w:wordWrap/>
        <w:overflowPunct/>
        <w:topLinePunct w:val="0"/>
        <w:bidi w:val="0"/>
        <w:adjustRightInd w:val="0"/>
        <w:spacing w:line="360" w:lineRule="auto"/>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保证金为询价采购的有效约束条件。供应商应向我</w:t>
      </w:r>
      <w:r>
        <w:rPr>
          <w:rFonts w:hint="eastAsia" w:ascii="仿宋_GB2312" w:hAnsi="仿宋" w:eastAsia="仿宋_GB2312"/>
          <w:sz w:val="32"/>
          <w:szCs w:val="32"/>
          <w:lang w:eastAsia="zh-CN"/>
        </w:rPr>
        <w:t>司</w:t>
      </w:r>
      <w:r>
        <w:rPr>
          <w:rFonts w:hint="eastAsia" w:ascii="仿宋_GB2312" w:hAnsi="仿宋" w:eastAsia="仿宋_GB2312"/>
          <w:sz w:val="32"/>
          <w:szCs w:val="32"/>
        </w:rPr>
        <w:t>按照本询价文书第</w:t>
      </w:r>
      <w:r>
        <w:rPr>
          <w:rFonts w:hint="eastAsia" w:ascii="仿宋_GB2312" w:hAnsi="仿宋" w:eastAsia="仿宋_GB2312"/>
          <w:sz w:val="32"/>
          <w:szCs w:val="32"/>
          <w:lang w:val="en-US" w:eastAsia="zh-CN"/>
        </w:rPr>
        <w:t>7</w:t>
      </w:r>
      <w:r>
        <w:rPr>
          <w:rFonts w:hint="eastAsia" w:ascii="仿宋_GB2312" w:hAnsi="仿宋" w:eastAsia="仿宋_GB2312"/>
          <w:sz w:val="32"/>
          <w:szCs w:val="32"/>
        </w:rPr>
        <w:t>条要求缴纳保证金。询价采购会议结束后，未成交的供应商</w:t>
      </w:r>
      <w:r>
        <w:rPr>
          <w:rFonts w:hint="eastAsia" w:ascii="仿宋_GB2312" w:hAnsi="仿宋" w:eastAsia="仿宋_GB2312"/>
          <w:sz w:val="32"/>
          <w:szCs w:val="32"/>
          <w:lang w:eastAsia="zh-CN"/>
        </w:rPr>
        <w:t>按本招标文件第</w:t>
      </w:r>
      <w:r>
        <w:rPr>
          <w:rFonts w:hint="eastAsia" w:ascii="仿宋_GB2312" w:hAnsi="仿宋" w:eastAsia="仿宋_GB2312"/>
          <w:sz w:val="32"/>
          <w:szCs w:val="32"/>
          <w:lang w:val="en-US" w:eastAsia="zh-CN"/>
        </w:rPr>
        <w:t>7条第4款规定</w:t>
      </w:r>
      <w:r>
        <w:rPr>
          <w:rFonts w:hint="eastAsia" w:ascii="仿宋_GB2312" w:hAnsi="仿宋" w:eastAsia="仿宋_GB2312"/>
          <w:sz w:val="32"/>
          <w:szCs w:val="32"/>
        </w:rPr>
        <w:t>如数退回保证金，成交供应商缴纳的保证金签订合同后</w:t>
      </w:r>
      <w:r>
        <w:rPr>
          <w:rFonts w:hint="eastAsia" w:ascii="仿宋_GB2312" w:hAnsi="仿宋" w:eastAsia="仿宋_GB2312"/>
          <w:sz w:val="32"/>
          <w:szCs w:val="32"/>
          <w:lang w:eastAsia="zh-CN"/>
        </w:rPr>
        <w:t>再行退还</w:t>
      </w:r>
      <w:r>
        <w:rPr>
          <w:rFonts w:hint="eastAsia" w:ascii="仿宋_GB2312" w:hAnsi="仿宋" w:eastAsia="仿宋_GB2312"/>
          <w:sz w:val="32"/>
          <w:szCs w:val="32"/>
        </w:rPr>
        <w:t>（保证金不计利息）。</w:t>
      </w:r>
    </w:p>
    <w:p>
      <w:pPr>
        <w:keepNext w:val="0"/>
        <w:keepLines w:val="0"/>
        <w:pageBreakBefore w:val="0"/>
        <w:kinsoku/>
        <w:wordWrap/>
        <w:overflowPunct/>
        <w:topLinePunct w:val="0"/>
        <w:bidi w:val="0"/>
        <w:adjustRightInd w:val="0"/>
        <w:spacing w:line="360" w:lineRule="auto"/>
        <w:ind w:left="0" w:leftChars="0" w:right="0" w:rightChars="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发生下列情况之一的保证金不予退还：</w:t>
      </w:r>
    </w:p>
    <w:p>
      <w:pPr>
        <w:keepNext w:val="0"/>
        <w:keepLines w:val="0"/>
        <w:pageBreakBefore w:val="0"/>
        <w:kinsoku/>
        <w:wordWrap/>
        <w:overflowPunct/>
        <w:topLinePunct w:val="0"/>
        <w:bidi w:val="0"/>
        <w:snapToGrid w:val="0"/>
        <w:spacing w:line="360" w:lineRule="auto"/>
        <w:ind w:left="0" w:leftChars="0" w:right="0" w:rightChars="0" w:firstLine="640" w:firstLineChars="200"/>
        <w:textAlignment w:val="auto"/>
        <w:outlineLvl w:val="0"/>
        <w:rPr>
          <w:rFonts w:hint="eastAsia" w:ascii="仿宋_GB2312" w:hAnsi="仿宋" w:eastAsia="仿宋_GB2312"/>
          <w:sz w:val="32"/>
          <w:szCs w:val="32"/>
        </w:rPr>
      </w:pPr>
      <w:r>
        <w:rPr>
          <w:rFonts w:hint="eastAsia" w:ascii="仿宋_GB2312" w:hAnsi="仿宋" w:eastAsia="仿宋_GB2312"/>
          <w:sz w:val="32"/>
          <w:szCs w:val="32"/>
        </w:rPr>
        <w:t>（一）供应商在询价截止期后，询价有效期内撤回其询价；</w:t>
      </w:r>
    </w:p>
    <w:p>
      <w:pPr>
        <w:keepNext w:val="0"/>
        <w:keepLines w:val="0"/>
        <w:pageBreakBefore w:val="0"/>
        <w:kinsoku/>
        <w:wordWrap/>
        <w:overflowPunct/>
        <w:topLinePunct w:val="0"/>
        <w:bidi w:val="0"/>
        <w:snapToGrid w:val="0"/>
        <w:spacing w:line="360" w:lineRule="auto"/>
        <w:ind w:left="0" w:leftChars="0" w:right="0" w:rightChars="0" w:firstLine="640" w:firstLineChars="200"/>
        <w:textAlignment w:val="auto"/>
        <w:outlineLvl w:val="0"/>
        <w:rPr>
          <w:rFonts w:hint="eastAsia" w:ascii="仿宋_GB2312" w:hAnsi="仿宋" w:eastAsia="仿宋_GB2312"/>
          <w:sz w:val="32"/>
          <w:szCs w:val="32"/>
        </w:rPr>
      </w:pPr>
      <w:r>
        <w:rPr>
          <w:rFonts w:hint="eastAsia" w:ascii="仿宋_GB2312" w:hAnsi="仿宋" w:eastAsia="仿宋_GB2312"/>
          <w:sz w:val="32"/>
          <w:szCs w:val="32"/>
        </w:rPr>
        <w:t>（二）成交供应商未按规定提交履约保证金的；</w:t>
      </w:r>
    </w:p>
    <w:p>
      <w:pPr>
        <w:keepNext w:val="0"/>
        <w:keepLines w:val="0"/>
        <w:pageBreakBefore w:val="0"/>
        <w:kinsoku/>
        <w:wordWrap/>
        <w:overflowPunct/>
        <w:topLinePunct w:val="0"/>
        <w:bidi w:val="0"/>
        <w:snapToGrid w:val="0"/>
        <w:spacing w:line="360" w:lineRule="auto"/>
        <w:ind w:left="0" w:leftChars="0" w:right="0" w:rightChars="0" w:firstLine="640" w:firstLineChars="200"/>
        <w:textAlignment w:val="auto"/>
        <w:outlineLvl w:val="0"/>
        <w:rPr>
          <w:rFonts w:hint="eastAsia" w:ascii="仿宋_GB2312" w:hAnsi="仿宋" w:eastAsia="仿宋_GB2312"/>
          <w:sz w:val="32"/>
          <w:szCs w:val="32"/>
        </w:rPr>
      </w:pPr>
      <w:r>
        <w:rPr>
          <w:rFonts w:hint="eastAsia" w:ascii="仿宋_GB2312" w:hAnsi="仿宋" w:eastAsia="仿宋_GB2312"/>
          <w:sz w:val="32"/>
          <w:szCs w:val="32"/>
        </w:rPr>
        <w:t>（三）供应商在投标过程中弄虚作假，提供虚假材料的；</w:t>
      </w:r>
    </w:p>
    <w:p>
      <w:pPr>
        <w:keepNext w:val="0"/>
        <w:keepLines w:val="0"/>
        <w:pageBreakBefore w:val="0"/>
        <w:kinsoku/>
        <w:wordWrap/>
        <w:overflowPunct/>
        <w:topLinePunct w:val="0"/>
        <w:bidi w:val="0"/>
        <w:snapToGrid w:val="0"/>
        <w:spacing w:line="360" w:lineRule="auto"/>
        <w:ind w:left="0" w:leftChars="0" w:right="0" w:rightChars="0" w:firstLine="640" w:firstLineChars="200"/>
        <w:textAlignment w:val="auto"/>
        <w:outlineLvl w:val="0"/>
        <w:rPr>
          <w:rFonts w:hint="eastAsia" w:ascii="仿宋_GB2312" w:hAnsi="仿宋" w:eastAsia="仿宋_GB2312"/>
          <w:sz w:val="32"/>
          <w:szCs w:val="32"/>
        </w:rPr>
      </w:pPr>
      <w:r>
        <w:rPr>
          <w:rFonts w:hint="eastAsia" w:ascii="仿宋_GB2312" w:hAnsi="仿宋" w:eastAsia="仿宋_GB2312"/>
          <w:sz w:val="32"/>
          <w:szCs w:val="32"/>
        </w:rPr>
        <w:t>（四）成交供应商无正当理由不与采购人签订合同的；</w:t>
      </w:r>
    </w:p>
    <w:p>
      <w:pPr>
        <w:keepNext w:val="0"/>
        <w:keepLines w:val="0"/>
        <w:pageBreakBefore w:val="0"/>
        <w:kinsoku/>
        <w:wordWrap/>
        <w:overflowPunct/>
        <w:topLinePunct w:val="0"/>
        <w:bidi w:val="0"/>
        <w:adjustRightInd w:val="0"/>
        <w:spacing w:line="360" w:lineRule="auto"/>
        <w:ind w:left="0" w:leftChars="0" w:right="0" w:rightChars="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（五）成交供应商将成交项目转让给他人或者在询价文件中未说明且未经采购人同意，将成交项目分包给他人的；</w:t>
      </w:r>
    </w:p>
    <w:p>
      <w:pPr>
        <w:keepNext w:val="0"/>
        <w:keepLines w:val="0"/>
        <w:pageBreakBefore w:val="0"/>
        <w:kinsoku/>
        <w:wordWrap/>
        <w:overflowPunct/>
        <w:topLinePunct w:val="0"/>
        <w:bidi w:val="0"/>
        <w:snapToGrid w:val="0"/>
        <w:spacing w:line="360" w:lineRule="auto"/>
        <w:ind w:left="0" w:leftChars="0" w:right="0" w:rightChars="0" w:firstLine="640" w:firstLineChars="200"/>
        <w:textAlignment w:val="auto"/>
        <w:outlineLvl w:val="0"/>
        <w:rPr>
          <w:rFonts w:hint="eastAsia" w:ascii="仿宋_GB2312" w:hAnsi="仿宋" w:eastAsia="仿宋_GB2312"/>
          <w:sz w:val="32"/>
          <w:szCs w:val="32"/>
        </w:rPr>
      </w:pPr>
      <w:r>
        <w:rPr>
          <w:rFonts w:hint="eastAsia" w:ascii="仿宋_GB2312" w:hAnsi="仿宋" w:eastAsia="仿宋_GB2312"/>
          <w:sz w:val="32"/>
          <w:szCs w:val="32"/>
        </w:rPr>
        <w:t>（六）成交供应商拒绝履行合同义务的；</w:t>
      </w:r>
    </w:p>
    <w:p>
      <w:pPr>
        <w:keepNext w:val="0"/>
        <w:keepLines w:val="0"/>
        <w:pageBreakBefore w:val="0"/>
        <w:kinsoku/>
        <w:wordWrap/>
        <w:overflowPunct/>
        <w:topLinePunct w:val="0"/>
        <w:bidi w:val="0"/>
        <w:snapToGrid w:val="0"/>
        <w:spacing w:line="360" w:lineRule="auto"/>
        <w:ind w:left="0" w:leftChars="0" w:right="0" w:rightChars="0" w:firstLine="640" w:firstLineChars="200"/>
        <w:textAlignment w:val="auto"/>
        <w:outlineLvl w:val="0"/>
        <w:rPr>
          <w:rFonts w:hint="eastAsia" w:ascii="仿宋_GB2312" w:hAnsi="仿宋" w:eastAsia="仿宋_GB2312"/>
          <w:sz w:val="32"/>
          <w:szCs w:val="32"/>
        </w:rPr>
      </w:pPr>
      <w:r>
        <w:rPr>
          <w:rFonts w:hint="eastAsia" w:ascii="仿宋_GB2312" w:hAnsi="仿宋" w:eastAsia="仿宋_GB2312"/>
          <w:sz w:val="32"/>
          <w:szCs w:val="32"/>
        </w:rPr>
        <w:t>（七）其他严重扰乱招投标程序的。</w:t>
      </w:r>
    </w:p>
    <w:p>
      <w:pPr>
        <w:keepNext w:val="0"/>
        <w:keepLines w:val="0"/>
        <w:pageBreakBefore w:val="0"/>
        <w:widowControl w:val="0"/>
        <w:tabs>
          <w:tab w:val="left" w:pos="3980"/>
          <w:tab w:val="left" w:pos="7160"/>
        </w:tabs>
        <w:kinsoku/>
        <w:wordWrap/>
        <w:overflowPunct/>
        <w:topLinePunct w:val="0"/>
        <w:autoSpaceDE w:val="0"/>
        <w:autoSpaceDN w:val="0"/>
        <w:bidi w:val="0"/>
        <w:adjustRightInd w:val="0"/>
        <w:snapToGrid w:val="0"/>
        <w:spacing w:line="360" w:lineRule="auto"/>
        <w:ind w:left="0" w:leftChars="0" w:right="0" w:rightChars="0"/>
        <w:jc w:val="both"/>
        <w:textAlignment w:val="auto"/>
        <w:outlineLvl w:val="9"/>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17、无效报价情形</w:t>
      </w:r>
    </w:p>
    <w:p>
      <w:pPr>
        <w:keepNext w:val="0"/>
        <w:keepLines w:val="0"/>
        <w:pageBreakBefore w:val="0"/>
        <w:kinsoku/>
        <w:wordWrap/>
        <w:overflowPunct/>
        <w:topLinePunct w:val="0"/>
        <w:bidi w:val="0"/>
        <w:snapToGrid w:val="0"/>
        <w:spacing w:line="360" w:lineRule="auto"/>
        <w:ind w:left="0" w:leftChars="0" w:right="0" w:rightChars="0" w:firstLine="640" w:firstLineChars="200"/>
        <w:textAlignment w:val="auto"/>
        <w:outlineLvl w:val="0"/>
        <w:rPr>
          <w:rFonts w:hint="eastAsia" w:ascii="仿宋_GB2312" w:hAnsi="仿宋" w:eastAsia="仿宋_GB2312"/>
          <w:sz w:val="32"/>
          <w:szCs w:val="32"/>
        </w:rPr>
      </w:pPr>
      <w:r>
        <w:rPr>
          <w:rFonts w:hint="eastAsia" w:ascii="仿宋_GB2312" w:hAnsi="仿宋" w:eastAsia="仿宋_GB2312"/>
          <w:sz w:val="32"/>
          <w:szCs w:val="32"/>
        </w:rPr>
        <w:t>（一）资质审查不合格的（即供应商提交的资质文件不符合询价文书资质文件内容要求的）；</w:t>
      </w:r>
    </w:p>
    <w:p>
      <w:pPr>
        <w:keepNext w:val="0"/>
        <w:keepLines w:val="0"/>
        <w:pageBreakBefore w:val="0"/>
        <w:kinsoku/>
        <w:wordWrap/>
        <w:overflowPunct/>
        <w:topLinePunct w:val="0"/>
        <w:bidi w:val="0"/>
        <w:snapToGrid w:val="0"/>
        <w:spacing w:line="360" w:lineRule="auto"/>
        <w:ind w:left="0" w:leftChars="0" w:right="0" w:rightChars="0" w:firstLine="640" w:firstLineChars="200"/>
        <w:textAlignment w:val="auto"/>
        <w:outlineLvl w:val="0"/>
        <w:rPr>
          <w:rFonts w:hint="eastAsia" w:ascii="仿宋_GB2312" w:hAnsi="仿宋" w:eastAsia="仿宋_GB2312"/>
          <w:sz w:val="32"/>
          <w:szCs w:val="32"/>
        </w:rPr>
      </w:pPr>
      <w:r>
        <w:rPr>
          <w:rFonts w:hint="eastAsia" w:ascii="仿宋_GB2312" w:hAnsi="仿宋" w:eastAsia="仿宋_GB2312"/>
          <w:sz w:val="32"/>
          <w:szCs w:val="32"/>
        </w:rPr>
        <w:t>（二）供应商超出营业范围询价的；</w:t>
      </w:r>
    </w:p>
    <w:p>
      <w:pPr>
        <w:keepNext w:val="0"/>
        <w:keepLines w:val="0"/>
        <w:pageBreakBefore w:val="0"/>
        <w:kinsoku/>
        <w:wordWrap/>
        <w:overflowPunct/>
        <w:topLinePunct w:val="0"/>
        <w:bidi w:val="0"/>
        <w:snapToGrid w:val="0"/>
        <w:spacing w:line="360" w:lineRule="auto"/>
        <w:ind w:left="0" w:leftChars="0" w:right="0" w:rightChars="0" w:firstLine="640" w:firstLineChars="200"/>
        <w:textAlignment w:val="auto"/>
        <w:outlineLvl w:val="0"/>
        <w:rPr>
          <w:rFonts w:hint="eastAsia" w:ascii="仿宋_GB2312" w:hAnsi="仿宋" w:eastAsia="仿宋_GB2312"/>
          <w:sz w:val="32"/>
          <w:szCs w:val="32"/>
        </w:rPr>
      </w:pPr>
      <w:r>
        <w:rPr>
          <w:rFonts w:hint="eastAsia" w:ascii="仿宋_GB2312" w:hAnsi="仿宋" w:eastAsia="仿宋_GB2312"/>
          <w:sz w:val="32"/>
          <w:szCs w:val="32"/>
        </w:rPr>
        <w:t>（三）询价文件未密封的；</w:t>
      </w:r>
    </w:p>
    <w:p>
      <w:pPr>
        <w:keepNext w:val="0"/>
        <w:keepLines w:val="0"/>
        <w:pageBreakBefore w:val="0"/>
        <w:kinsoku/>
        <w:wordWrap/>
        <w:overflowPunct/>
        <w:topLinePunct w:val="0"/>
        <w:bidi w:val="0"/>
        <w:snapToGrid w:val="0"/>
        <w:spacing w:line="360" w:lineRule="auto"/>
        <w:ind w:left="0" w:leftChars="0" w:right="0" w:rightChars="0" w:firstLine="640" w:firstLineChars="200"/>
        <w:textAlignment w:val="auto"/>
        <w:outlineLvl w:val="0"/>
        <w:rPr>
          <w:rFonts w:hint="eastAsia" w:ascii="仿宋_GB2312" w:hAnsi="仿宋" w:eastAsia="仿宋_GB2312"/>
          <w:sz w:val="32"/>
          <w:szCs w:val="32"/>
        </w:rPr>
      </w:pPr>
      <w:r>
        <w:rPr>
          <w:rFonts w:hint="eastAsia" w:ascii="仿宋_GB2312" w:hAnsi="仿宋" w:eastAsia="仿宋_GB2312"/>
          <w:sz w:val="32"/>
          <w:szCs w:val="32"/>
        </w:rPr>
        <w:t>（四）询价文件逾期送达的；</w:t>
      </w:r>
    </w:p>
    <w:p>
      <w:pPr>
        <w:keepNext w:val="0"/>
        <w:keepLines w:val="0"/>
        <w:pageBreakBefore w:val="0"/>
        <w:kinsoku/>
        <w:wordWrap/>
        <w:overflowPunct/>
        <w:topLinePunct w:val="0"/>
        <w:bidi w:val="0"/>
        <w:snapToGrid w:val="0"/>
        <w:spacing w:line="360" w:lineRule="auto"/>
        <w:ind w:left="0" w:leftChars="0" w:right="0" w:rightChars="0" w:firstLine="640" w:firstLineChars="200"/>
        <w:textAlignment w:val="auto"/>
        <w:outlineLvl w:val="0"/>
        <w:rPr>
          <w:rFonts w:hint="eastAsia" w:ascii="仿宋_GB2312" w:hAnsi="仿宋" w:eastAsia="仿宋_GB2312"/>
          <w:sz w:val="32"/>
          <w:szCs w:val="32"/>
        </w:rPr>
      </w:pPr>
      <w:r>
        <w:rPr>
          <w:rFonts w:hint="eastAsia" w:ascii="仿宋_GB2312" w:hAnsi="仿宋" w:eastAsia="仿宋_GB2312"/>
          <w:sz w:val="32"/>
          <w:szCs w:val="32"/>
        </w:rPr>
        <w:t>（五）询价保证金不足的；</w:t>
      </w:r>
    </w:p>
    <w:p>
      <w:pPr>
        <w:keepNext w:val="0"/>
        <w:keepLines w:val="0"/>
        <w:pageBreakBefore w:val="0"/>
        <w:kinsoku/>
        <w:wordWrap/>
        <w:overflowPunct/>
        <w:topLinePunct w:val="0"/>
        <w:bidi w:val="0"/>
        <w:snapToGrid w:val="0"/>
        <w:spacing w:line="360" w:lineRule="auto"/>
        <w:ind w:left="0" w:leftChars="0" w:right="0" w:rightChars="0" w:firstLine="640" w:firstLineChars="200"/>
        <w:textAlignment w:val="auto"/>
        <w:outlineLvl w:val="0"/>
        <w:rPr>
          <w:rFonts w:hint="eastAsia" w:ascii="仿宋_GB2312" w:hAnsi="仿宋" w:eastAsia="仿宋_GB2312"/>
          <w:sz w:val="32"/>
          <w:szCs w:val="32"/>
        </w:rPr>
      </w:pPr>
      <w:r>
        <w:rPr>
          <w:rFonts w:hint="eastAsia" w:ascii="仿宋_GB2312" w:hAnsi="仿宋" w:eastAsia="仿宋_GB2312"/>
          <w:sz w:val="32"/>
          <w:szCs w:val="32"/>
        </w:rPr>
        <w:t>（六）询价文件与询价文书实质性要求有严重背离的；</w:t>
      </w:r>
    </w:p>
    <w:p>
      <w:pPr>
        <w:keepNext w:val="0"/>
        <w:keepLines w:val="0"/>
        <w:pageBreakBefore w:val="0"/>
        <w:kinsoku/>
        <w:wordWrap/>
        <w:overflowPunct/>
        <w:topLinePunct w:val="0"/>
        <w:bidi w:val="0"/>
        <w:snapToGrid w:val="0"/>
        <w:spacing w:line="360" w:lineRule="auto"/>
        <w:ind w:left="0" w:leftChars="0" w:right="0" w:rightChars="0" w:firstLine="640" w:firstLineChars="200"/>
        <w:textAlignment w:val="auto"/>
        <w:outlineLvl w:val="0"/>
        <w:rPr>
          <w:rFonts w:hint="eastAsia" w:ascii="仿宋_GB2312" w:hAnsi="仿宋" w:eastAsia="仿宋_GB2312"/>
          <w:sz w:val="32"/>
          <w:szCs w:val="32"/>
        </w:rPr>
      </w:pPr>
      <w:r>
        <w:rPr>
          <w:rFonts w:hint="eastAsia" w:ascii="仿宋_GB2312" w:hAnsi="仿宋" w:eastAsia="仿宋_GB2312"/>
          <w:sz w:val="32"/>
          <w:szCs w:val="32"/>
        </w:rPr>
        <w:t>（七）没有按照询价文书要求由询价供应商法定代表人或授权代表签字并加盖公章的；</w:t>
      </w:r>
    </w:p>
    <w:p>
      <w:pPr>
        <w:keepNext w:val="0"/>
        <w:keepLines w:val="0"/>
        <w:pageBreakBefore w:val="0"/>
        <w:kinsoku/>
        <w:wordWrap/>
        <w:overflowPunct/>
        <w:topLinePunct w:val="0"/>
        <w:bidi w:val="0"/>
        <w:snapToGrid w:val="0"/>
        <w:spacing w:line="360" w:lineRule="auto"/>
        <w:ind w:left="0" w:leftChars="0" w:right="0" w:rightChars="0" w:firstLine="640" w:firstLineChars="200"/>
        <w:textAlignment w:val="auto"/>
        <w:outlineLvl w:val="0"/>
        <w:rPr>
          <w:rFonts w:hint="eastAsia" w:ascii="仿宋_GB2312" w:hAnsi="仿宋" w:eastAsia="仿宋_GB2312"/>
          <w:sz w:val="32"/>
          <w:szCs w:val="32"/>
        </w:rPr>
      </w:pPr>
      <w:r>
        <w:rPr>
          <w:rFonts w:hint="eastAsia" w:ascii="仿宋_GB2312" w:hAnsi="仿宋" w:eastAsia="仿宋_GB2312"/>
          <w:sz w:val="32"/>
          <w:szCs w:val="32"/>
        </w:rPr>
        <w:t>（八）报价超过最高限价的；</w:t>
      </w:r>
    </w:p>
    <w:p>
      <w:pPr>
        <w:keepNext w:val="0"/>
        <w:keepLines w:val="0"/>
        <w:pageBreakBefore w:val="0"/>
        <w:kinsoku/>
        <w:wordWrap/>
        <w:overflowPunct/>
        <w:topLinePunct w:val="0"/>
        <w:bidi w:val="0"/>
        <w:snapToGrid w:val="0"/>
        <w:spacing w:line="360" w:lineRule="auto"/>
        <w:ind w:left="0" w:leftChars="0" w:right="0" w:rightChars="0" w:firstLine="640" w:firstLineChars="200"/>
        <w:textAlignment w:val="auto"/>
        <w:outlineLvl w:val="0"/>
        <w:rPr>
          <w:rFonts w:hint="eastAsia" w:ascii="仿宋_GB2312" w:hAnsi="仿宋" w:eastAsia="仿宋_GB2312"/>
          <w:sz w:val="32"/>
          <w:szCs w:val="32"/>
        </w:rPr>
      </w:pPr>
      <w:r>
        <w:rPr>
          <w:rFonts w:hint="eastAsia" w:ascii="仿宋_GB2312" w:hAnsi="仿宋" w:eastAsia="仿宋_GB2312"/>
          <w:sz w:val="32"/>
          <w:szCs w:val="32"/>
        </w:rPr>
        <w:t>（九）询价文件未按规定格式和要求填写，内容不全或字迹模糊，辨认不清而影响评标定标的；</w:t>
      </w:r>
    </w:p>
    <w:p>
      <w:pPr>
        <w:keepNext w:val="0"/>
        <w:keepLines w:val="0"/>
        <w:pageBreakBefore w:val="0"/>
        <w:kinsoku/>
        <w:wordWrap/>
        <w:overflowPunct/>
        <w:topLinePunct w:val="0"/>
        <w:bidi w:val="0"/>
        <w:snapToGrid w:val="0"/>
        <w:spacing w:line="360" w:lineRule="auto"/>
        <w:ind w:left="0" w:leftChars="0" w:right="0" w:rightChars="0" w:firstLine="640" w:firstLineChars="200"/>
        <w:textAlignment w:val="auto"/>
        <w:outlineLvl w:val="0"/>
        <w:rPr>
          <w:rFonts w:hint="eastAsia" w:ascii="仿宋_GB2312" w:hAnsi="仿宋" w:eastAsia="仿宋_GB2312"/>
          <w:sz w:val="32"/>
          <w:szCs w:val="32"/>
        </w:rPr>
      </w:pPr>
      <w:r>
        <w:rPr>
          <w:rFonts w:hint="eastAsia" w:ascii="仿宋_GB2312" w:hAnsi="仿宋" w:eastAsia="仿宋_GB2312"/>
          <w:sz w:val="32"/>
          <w:szCs w:val="32"/>
        </w:rPr>
        <w:t>（十）未完全响应本询价文书规格参数及商务条款的；</w:t>
      </w:r>
    </w:p>
    <w:p>
      <w:pPr>
        <w:keepNext w:val="0"/>
        <w:keepLines w:val="0"/>
        <w:pageBreakBefore w:val="0"/>
        <w:kinsoku/>
        <w:wordWrap/>
        <w:overflowPunct/>
        <w:topLinePunct w:val="0"/>
        <w:bidi w:val="0"/>
        <w:snapToGrid w:val="0"/>
        <w:spacing w:line="360" w:lineRule="auto"/>
        <w:ind w:left="0" w:leftChars="0" w:right="0" w:rightChars="0" w:firstLine="640" w:firstLineChars="200"/>
        <w:textAlignment w:val="auto"/>
        <w:outlineLvl w:val="0"/>
        <w:rPr>
          <w:rFonts w:hint="eastAsia" w:ascii="仿宋_GB2312" w:hAnsi="仿宋" w:eastAsia="仿宋_GB2312"/>
          <w:sz w:val="32"/>
          <w:szCs w:val="32"/>
        </w:rPr>
      </w:pPr>
      <w:r>
        <w:rPr>
          <w:rFonts w:hint="eastAsia" w:ascii="仿宋_GB2312" w:hAnsi="仿宋" w:eastAsia="仿宋_GB2312"/>
          <w:sz w:val="32"/>
          <w:szCs w:val="32"/>
        </w:rPr>
        <w:t>（十一）询价文件出现多个投报方案或报价的；</w:t>
      </w:r>
    </w:p>
    <w:p>
      <w:pPr>
        <w:keepNext w:val="0"/>
        <w:keepLines w:val="0"/>
        <w:pageBreakBefore w:val="0"/>
        <w:kinsoku/>
        <w:wordWrap/>
        <w:overflowPunct/>
        <w:topLinePunct w:val="0"/>
        <w:bidi w:val="0"/>
        <w:snapToGrid w:val="0"/>
        <w:spacing w:line="360" w:lineRule="auto"/>
        <w:ind w:left="0" w:leftChars="0" w:right="0" w:rightChars="0" w:firstLine="640" w:firstLineChars="200"/>
        <w:textAlignment w:val="auto"/>
        <w:outlineLvl w:val="0"/>
        <w:rPr>
          <w:rFonts w:hint="eastAsia" w:ascii="仿宋_GB2312" w:hAnsi="仿宋" w:eastAsia="仿宋_GB2312"/>
          <w:sz w:val="32"/>
          <w:szCs w:val="32"/>
        </w:rPr>
      </w:pPr>
      <w:r>
        <w:rPr>
          <w:rFonts w:hint="eastAsia" w:ascii="仿宋_GB2312" w:hAnsi="仿宋" w:eastAsia="仿宋_GB2312"/>
          <w:sz w:val="32"/>
          <w:szCs w:val="32"/>
        </w:rPr>
        <w:t>（十二）法定代表人为同一个人的两个及两个以上法人，母公司、全资子公司及其控股公司，在同一设备询价中同时参与询价的；</w:t>
      </w:r>
    </w:p>
    <w:p>
      <w:pPr>
        <w:keepNext w:val="0"/>
        <w:keepLines w:val="0"/>
        <w:pageBreakBefore w:val="0"/>
        <w:kinsoku/>
        <w:wordWrap/>
        <w:overflowPunct/>
        <w:topLinePunct w:val="0"/>
        <w:bidi w:val="0"/>
        <w:snapToGrid w:val="0"/>
        <w:spacing w:line="360" w:lineRule="auto"/>
        <w:ind w:left="0" w:leftChars="0" w:right="0" w:rightChars="0" w:firstLine="640" w:firstLineChars="200"/>
        <w:textAlignment w:val="auto"/>
        <w:outlineLvl w:val="0"/>
        <w:rPr>
          <w:rFonts w:hint="eastAsia" w:ascii="仿宋_GB2312" w:hAnsi="仿宋" w:eastAsia="仿宋_GB2312"/>
          <w:sz w:val="32"/>
          <w:szCs w:val="32"/>
        </w:rPr>
      </w:pPr>
      <w:r>
        <w:rPr>
          <w:rFonts w:hint="eastAsia" w:ascii="仿宋_GB2312" w:hAnsi="仿宋" w:eastAsia="仿宋_GB2312"/>
          <w:sz w:val="32"/>
          <w:szCs w:val="32"/>
        </w:rPr>
        <w:t xml:space="preserve"> （十三）询价文件附有采购人不能接受的条件。</w:t>
      </w:r>
    </w:p>
    <w:p>
      <w:pPr>
        <w:keepNext w:val="0"/>
        <w:keepLines w:val="0"/>
        <w:pageBreakBefore w:val="0"/>
        <w:widowControl w:val="0"/>
        <w:tabs>
          <w:tab w:val="left" w:pos="3980"/>
          <w:tab w:val="left" w:pos="7160"/>
        </w:tabs>
        <w:kinsoku/>
        <w:wordWrap/>
        <w:overflowPunct/>
        <w:topLinePunct w:val="0"/>
        <w:autoSpaceDE w:val="0"/>
        <w:autoSpaceDN w:val="0"/>
        <w:bidi w:val="0"/>
        <w:adjustRightInd w:val="0"/>
        <w:snapToGrid w:val="0"/>
        <w:spacing w:line="360" w:lineRule="auto"/>
        <w:ind w:left="0" w:leftChars="0" w:right="0" w:rightChars="0"/>
        <w:jc w:val="both"/>
        <w:textAlignment w:val="auto"/>
        <w:outlineLvl w:val="9"/>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18、成交供应商的确定</w:t>
      </w:r>
    </w:p>
    <w:p>
      <w:pPr>
        <w:keepNext w:val="0"/>
        <w:keepLines w:val="0"/>
        <w:pageBreakBefore w:val="0"/>
        <w:kinsoku/>
        <w:wordWrap/>
        <w:overflowPunct/>
        <w:topLinePunct w:val="0"/>
        <w:bidi w:val="0"/>
        <w:adjustRightInd w:val="0"/>
        <w:spacing w:line="360" w:lineRule="auto"/>
        <w:ind w:left="0" w:leftChars="0" w:right="0" w:rightChars="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（一）资格评审合格的投标人进入投标报价评审。投标报价最低为第一候选人，次者为第二候选人，以此类推确定候选人。如第一、第二候选人放弃，依次替补。</w:t>
      </w:r>
    </w:p>
    <w:p>
      <w:pPr>
        <w:keepNext w:val="0"/>
        <w:keepLines w:val="0"/>
        <w:pageBreakBefore w:val="0"/>
        <w:kinsoku/>
        <w:wordWrap/>
        <w:overflowPunct/>
        <w:topLinePunct w:val="0"/>
        <w:bidi w:val="0"/>
        <w:adjustRightInd w:val="0"/>
        <w:spacing w:line="360" w:lineRule="auto"/>
        <w:ind w:left="0" w:leftChars="0" w:right="0" w:rightChars="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（二）按第（一）条确定排名，若第一候选人出现并列时，以抽签方式确定排名名次顺序。</w:t>
      </w:r>
    </w:p>
    <w:p>
      <w:pPr>
        <w:keepNext w:val="0"/>
        <w:keepLines w:val="0"/>
        <w:pageBreakBefore w:val="0"/>
        <w:kinsoku/>
        <w:wordWrap/>
        <w:overflowPunct/>
        <w:topLinePunct w:val="0"/>
        <w:bidi w:val="0"/>
        <w:adjustRightInd w:val="0"/>
        <w:spacing w:line="360" w:lineRule="auto"/>
        <w:ind w:left="0" w:leftChars="0" w:right="0" w:rightChars="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三）若成交供应商无故放弃成交资格，保证金不予退还，由此而产生的经济损失、经济责任和一切后果由成交供应商承担，并按政府采购法的有关规定进行严肃处理。成交供应商放弃成交资格后，排名其后第一位的供应商报价不高于原成交供应商5%的，可以确定其为成交供应商；否则应重新组织采购。</w:t>
      </w:r>
    </w:p>
    <w:p>
      <w:pPr>
        <w:keepNext w:val="0"/>
        <w:keepLines w:val="0"/>
        <w:pageBreakBefore w:val="0"/>
        <w:kinsoku/>
        <w:wordWrap/>
        <w:overflowPunct/>
        <w:topLinePunct w:val="0"/>
        <w:bidi w:val="0"/>
        <w:adjustRightInd w:val="0"/>
        <w:spacing w:line="360" w:lineRule="auto"/>
        <w:ind w:left="0" w:leftChars="0" w:right="0" w:rightChars="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（四）结果公示：重庆公路物流基地官方网站</w:t>
      </w:r>
      <w:r>
        <w:rPr>
          <w:rFonts w:hint="eastAsia" w:ascii="仿宋_GB2312" w:hAnsi="仿宋" w:eastAsia="仿宋_GB2312"/>
          <w:sz w:val="32"/>
          <w:szCs w:val="32"/>
          <w:lang w:eastAsia="zh-CN"/>
        </w:rPr>
        <w:t>和重庆市巴南区公共资源交易网</w:t>
      </w:r>
      <w:r>
        <w:rPr>
          <w:rFonts w:hint="eastAsia" w:ascii="仿宋_GB2312" w:hAnsi="仿宋" w:eastAsia="仿宋_GB2312"/>
          <w:sz w:val="32"/>
          <w:szCs w:val="32"/>
        </w:rPr>
        <w:t>上</w:t>
      </w:r>
      <w:r>
        <w:rPr>
          <w:rFonts w:hint="eastAsia" w:ascii="仿宋_GB2312" w:hAnsi="仿宋" w:eastAsia="仿宋_GB2312"/>
          <w:sz w:val="32"/>
          <w:szCs w:val="32"/>
          <w:lang w:eastAsia="zh-CN"/>
        </w:rPr>
        <w:t>同时</w:t>
      </w:r>
      <w:r>
        <w:rPr>
          <w:rFonts w:hint="eastAsia" w:ascii="仿宋_GB2312" w:hAnsi="仿宋" w:eastAsia="仿宋_GB2312"/>
          <w:sz w:val="32"/>
          <w:szCs w:val="32"/>
        </w:rPr>
        <w:t>公示</w:t>
      </w:r>
      <w:r>
        <w:rPr>
          <w:rFonts w:hint="eastAsia" w:ascii="仿宋_GB2312" w:hAnsi="仿宋" w:eastAsia="仿宋_GB2312"/>
          <w:sz w:val="32"/>
          <w:szCs w:val="32"/>
          <w:lang w:eastAsia="zh-CN"/>
        </w:rPr>
        <w:t>。</w:t>
      </w:r>
    </w:p>
    <w:p>
      <w:pPr>
        <w:keepNext w:val="0"/>
        <w:keepLines w:val="0"/>
        <w:pageBreakBefore w:val="0"/>
        <w:widowControl w:val="0"/>
        <w:tabs>
          <w:tab w:val="left" w:pos="3980"/>
          <w:tab w:val="left" w:pos="7160"/>
        </w:tabs>
        <w:kinsoku/>
        <w:wordWrap/>
        <w:overflowPunct/>
        <w:topLinePunct w:val="0"/>
        <w:autoSpaceDE w:val="0"/>
        <w:autoSpaceDN w:val="0"/>
        <w:bidi w:val="0"/>
        <w:adjustRightInd w:val="0"/>
        <w:snapToGrid w:val="0"/>
        <w:spacing w:line="360" w:lineRule="auto"/>
        <w:ind w:left="0" w:leftChars="0" w:right="0" w:rightChars="0"/>
        <w:jc w:val="both"/>
        <w:textAlignment w:val="auto"/>
        <w:outlineLvl w:val="9"/>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19、废标条款</w:t>
      </w:r>
    </w:p>
    <w:p>
      <w:pPr>
        <w:keepNext w:val="0"/>
        <w:keepLines w:val="0"/>
        <w:pageBreakBefore w:val="0"/>
        <w:kinsoku/>
        <w:wordWrap/>
        <w:overflowPunct/>
        <w:topLinePunct w:val="0"/>
        <w:bidi w:val="0"/>
        <w:adjustRightInd w:val="0"/>
        <w:spacing w:line="360" w:lineRule="auto"/>
        <w:ind w:left="0" w:leftChars="0" w:right="0" w:rightChars="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有下列情形之一的，重新组织采购或取消本次采购：</w:t>
      </w:r>
    </w:p>
    <w:p>
      <w:pPr>
        <w:keepNext w:val="0"/>
        <w:keepLines w:val="0"/>
        <w:pageBreakBefore w:val="0"/>
        <w:kinsoku/>
        <w:wordWrap/>
        <w:overflowPunct/>
        <w:topLinePunct w:val="0"/>
        <w:bidi w:val="0"/>
        <w:adjustRightInd w:val="0"/>
        <w:spacing w:line="360" w:lineRule="auto"/>
        <w:ind w:left="0" w:leftChars="0" w:right="0" w:rightChars="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（一）符合专业条件的供应商或者对询价文书作实质响应的供应商不足3家的；</w:t>
      </w:r>
    </w:p>
    <w:p>
      <w:pPr>
        <w:keepNext w:val="0"/>
        <w:keepLines w:val="0"/>
        <w:pageBreakBefore w:val="0"/>
        <w:kinsoku/>
        <w:wordWrap/>
        <w:overflowPunct/>
        <w:topLinePunct w:val="0"/>
        <w:bidi w:val="0"/>
        <w:adjustRightInd w:val="0"/>
        <w:spacing w:line="360" w:lineRule="auto"/>
        <w:ind w:left="0" w:leftChars="0" w:right="0" w:rightChars="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（二）出现影响采购公正的违法、违规行为的；</w:t>
      </w:r>
    </w:p>
    <w:p>
      <w:pPr>
        <w:keepNext w:val="0"/>
        <w:keepLines w:val="0"/>
        <w:pageBreakBefore w:val="0"/>
        <w:kinsoku/>
        <w:wordWrap/>
        <w:overflowPunct/>
        <w:topLinePunct w:val="0"/>
        <w:bidi w:val="0"/>
        <w:adjustRightInd w:val="0"/>
        <w:spacing w:line="360" w:lineRule="auto"/>
        <w:ind w:left="0" w:leftChars="0" w:right="0" w:rightChars="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（三）供应商报价均超过了采购预算，采购人不能支付的；</w:t>
      </w:r>
    </w:p>
    <w:p>
      <w:pPr>
        <w:keepNext w:val="0"/>
        <w:keepLines w:val="0"/>
        <w:pageBreakBefore w:val="0"/>
        <w:kinsoku/>
        <w:wordWrap/>
        <w:overflowPunct/>
        <w:topLinePunct w:val="0"/>
        <w:bidi w:val="0"/>
        <w:adjustRightInd w:val="0"/>
        <w:spacing w:line="360" w:lineRule="auto"/>
        <w:ind w:left="0" w:leftChars="0" w:right="0" w:rightChars="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（四）因重大变故，采购任务取消的。</w:t>
      </w:r>
    </w:p>
    <w:p>
      <w:pPr>
        <w:keepNext w:val="0"/>
        <w:keepLines w:val="0"/>
        <w:pageBreakBefore w:val="0"/>
        <w:widowControl w:val="0"/>
        <w:tabs>
          <w:tab w:val="left" w:pos="3980"/>
          <w:tab w:val="left" w:pos="7160"/>
        </w:tabs>
        <w:kinsoku/>
        <w:wordWrap/>
        <w:overflowPunct/>
        <w:topLinePunct w:val="0"/>
        <w:autoSpaceDE w:val="0"/>
        <w:autoSpaceDN w:val="0"/>
        <w:bidi w:val="0"/>
        <w:adjustRightInd w:val="0"/>
        <w:snapToGrid w:val="0"/>
        <w:spacing w:line="360" w:lineRule="auto"/>
        <w:ind w:left="0" w:leftChars="0" w:right="0" w:rightChars="0"/>
        <w:jc w:val="both"/>
        <w:textAlignment w:val="auto"/>
        <w:rPr>
          <w:rFonts w:hint="eastAsia" w:ascii="新宋体" w:hAnsi="新宋体" w:eastAsia="新宋体" w:cs="宋体"/>
          <w:kern w:val="0"/>
          <w:szCs w:val="21"/>
        </w:rPr>
      </w:pPr>
      <w:r>
        <w:rPr>
          <w:rFonts w:hint="eastAsia" w:ascii="仿宋_GB2312" w:hAnsi="仿宋" w:eastAsia="仿宋_GB2312"/>
          <w:b/>
          <w:bCs/>
          <w:sz w:val="32"/>
          <w:szCs w:val="32"/>
          <w:lang w:val="en-US" w:eastAsia="zh-CN"/>
        </w:rPr>
        <w:t>20、重新招标、二次招标和不再招标</w:t>
      </w:r>
    </w:p>
    <w:p>
      <w:pPr>
        <w:keepNext w:val="0"/>
        <w:keepLines w:val="0"/>
        <w:pageBreakBefore w:val="0"/>
        <w:kinsoku/>
        <w:wordWrap/>
        <w:overflowPunct/>
        <w:topLinePunct w:val="0"/>
        <w:bidi w:val="0"/>
        <w:adjustRightInd w:val="0"/>
        <w:spacing w:line="360" w:lineRule="auto"/>
        <w:ind w:left="0" w:leftChars="0" w:right="0" w:rightChars="0"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 投标截止时间止，投标人少于 3 个的；</w:t>
      </w:r>
    </w:p>
    <w:p>
      <w:pPr>
        <w:keepNext w:val="0"/>
        <w:keepLines w:val="0"/>
        <w:pageBreakBefore w:val="0"/>
        <w:kinsoku/>
        <w:wordWrap/>
        <w:overflowPunct/>
        <w:topLinePunct w:val="0"/>
        <w:bidi w:val="0"/>
        <w:adjustRightInd w:val="0"/>
        <w:spacing w:line="360" w:lineRule="auto"/>
        <w:ind w:left="0" w:leftChars="0" w:right="0" w:rightChars="0"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2.经评标委员会评审后否决所有投标的。</w:t>
      </w:r>
    </w:p>
    <w:p>
      <w:pPr>
        <w:keepNext w:val="0"/>
        <w:keepLines w:val="0"/>
        <w:pageBreakBefore w:val="0"/>
        <w:kinsoku/>
        <w:wordWrap/>
        <w:overflowPunct/>
        <w:topLinePunct w:val="0"/>
        <w:bidi w:val="0"/>
        <w:adjustRightInd w:val="0"/>
        <w:spacing w:line="360" w:lineRule="auto"/>
        <w:ind w:left="0" w:leftChars="0" w:right="0" w:rightChars="0"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3.经评审后，如合格的投标人少于三个的，且明显缺乏竞争的，评标委员会可以否决全部投标，招标人将重新组织招标。</w:t>
      </w:r>
    </w:p>
    <w:p>
      <w:pPr>
        <w:keepNext w:val="0"/>
        <w:keepLines w:val="0"/>
        <w:pageBreakBefore w:val="0"/>
        <w:kinsoku/>
        <w:wordWrap/>
        <w:overflowPunct/>
        <w:topLinePunct w:val="0"/>
        <w:bidi w:val="0"/>
        <w:adjustRightInd w:val="0"/>
        <w:spacing w:line="360" w:lineRule="auto"/>
        <w:ind w:left="0" w:leftChars="0" w:right="0" w:rightChars="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lang w:val="en-US" w:eastAsia="zh-CN"/>
        </w:rPr>
        <w:t>4.重新招标后投标人仍少于3个，按法定程序开标和评标，确定中标人。经评审无合格投标人，属于必须审批或核准的工程建设项目，经原审批或核准部门批准后不再进行招标。</w:t>
      </w:r>
    </w:p>
    <w:p>
      <w:pPr>
        <w:keepNext w:val="0"/>
        <w:keepLines w:val="0"/>
        <w:pageBreakBefore w:val="0"/>
        <w:widowControl w:val="0"/>
        <w:tabs>
          <w:tab w:val="left" w:pos="3980"/>
          <w:tab w:val="left" w:pos="7160"/>
        </w:tabs>
        <w:kinsoku/>
        <w:wordWrap/>
        <w:overflowPunct/>
        <w:topLinePunct w:val="0"/>
        <w:autoSpaceDE w:val="0"/>
        <w:autoSpaceDN w:val="0"/>
        <w:bidi w:val="0"/>
        <w:adjustRightInd w:val="0"/>
        <w:snapToGrid w:val="0"/>
        <w:spacing w:line="360" w:lineRule="auto"/>
        <w:ind w:right="0" w:rightChars="0"/>
        <w:jc w:val="both"/>
        <w:textAlignment w:val="auto"/>
        <w:outlineLvl w:val="9"/>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21、成交裁定机构</w:t>
      </w:r>
    </w:p>
    <w:p>
      <w:pPr>
        <w:keepNext w:val="0"/>
        <w:keepLines w:val="0"/>
        <w:pageBreakBefore w:val="0"/>
        <w:kinsoku/>
        <w:wordWrap/>
        <w:overflowPunct/>
        <w:topLinePunct w:val="0"/>
        <w:bidi w:val="0"/>
        <w:adjustRightInd w:val="0"/>
        <w:spacing w:line="360" w:lineRule="auto"/>
        <w:ind w:left="0" w:leftChars="0" w:right="0" w:rightChars="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本次采购项目的裁定机构为询价小组，负责成交供应商的确定及争议事项的裁定。</w:t>
      </w:r>
    </w:p>
    <w:p>
      <w:pPr>
        <w:keepNext w:val="0"/>
        <w:keepLines w:val="0"/>
        <w:pageBreakBefore w:val="0"/>
        <w:widowControl w:val="0"/>
        <w:tabs>
          <w:tab w:val="left" w:pos="3980"/>
          <w:tab w:val="left" w:pos="7160"/>
        </w:tabs>
        <w:kinsoku/>
        <w:wordWrap/>
        <w:overflowPunct/>
        <w:topLinePunct w:val="0"/>
        <w:autoSpaceDE w:val="0"/>
        <w:autoSpaceDN w:val="0"/>
        <w:bidi w:val="0"/>
        <w:adjustRightInd w:val="0"/>
        <w:snapToGrid w:val="0"/>
        <w:spacing w:line="360" w:lineRule="auto"/>
        <w:ind w:left="0" w:leftChars="0" w:right="0" w:rightChars="0"/>
        <w:jc w:val="both"/>
        <w:textAlignment w:val="auto"/>
        <w:outlineLvl w:val="9"/>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 xml:space="preserve"> 22、联系方式</w:t>
      </w:r>
    </w:p>
    <w:p>
      <w:pPr>
        <w:keepNext w:val="0"/>
        <w:keepLines w:val="0"/>
        <w:pageBreakBefore w:val="0"/>
        <w:kinsoku/>
        <w:wordWrap/>
        <w:overflowPunct/>
        <w:topLinePunct w:val="0"/>
        <w:bidi w:val="0"/>
        <w:snapToGrid w:val="0"/>
        <w:spacing w:line="360" w:lineRule="auto"/>
        <w:ind w:left="0" w:leftChars="0" w:right="0" w:rightChars="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采购人：</w:t>
      </w:r>
      <w:r>
        <w:rPr>
          <w:rFonts w:hint="eastAsia" w:ascii="仿宋_GB2312" w:hAnsi="仿宋" w:eastAsia="仿宋_GB2312"/>
          <w:sz w:val="32"/>
          <w:szCs w:val="32"/>
          <w:lang w:eastAsia="zh-CN"/>
        </w:rPr>
        <w:t>重庆公路物流基地建设有限公司</w:t>
      </w:r>
    </w:p>
    <w:p>
      <w:pPr>
        <w:keepNext w:val="0"/>
        <w:keepLines w:val="0"/>
        <w:pageBreakBefore w:val="0"/>
        <w:widowControl/>
        <w:kinsoku/>
        <w:wordWrap/>
        <w:overflowPunct/>
        <w:topLinePunct w:val="0"/>
        <w:bidi w:val="0"/>
        <w:spacing w:line="360" w:lineRule="auto"/>
        <w:ind w:left="0" w:leftChars="0" w:right="0" w:rightChars="0" w:firstLine="640" w:firstLineChars="200"/>
        <w:jc w:val="left"/>
        <w:textAlignment w:val="auto"/>
        <w:rPr>
          <w:rFonts w:hint="eastAsia" w:ascii="仿宋_GB2312" w:hAnsi="仿宋" w:eastAsia="仿宋_GB2312" w:cs="宋体"/>
          <w:bCs/>
          <w:kern w:val="0"/>
          <w:sz w:val="32"/>
          <w:szCs w:val="32"/>
        </w:rPr>
      </w:pPr>
      <w:r>
        <w:rPr>
          <w:rFonts w:hint="eastAsia" w:ascii="仿宋_GB2312" w:hAnsi="仿宋" w:eastAsia="仿宋_GB2312"/>
          <w:sz w:val="32"/>
          <w:szCs w:val="32"/>
        </w:rPr>
        <w:t>联系人：</w:t>
      </w:r>
      <w:r>
        <w:rPr>
          <w:rFonts w:hint="eastAsia" w:ascii="仿宋_GB2312" w:hAnsi="仿宋" w:eastAsia="仿宋_GB2312" w:cs="宋体"/>
          <w:bCs/>
          <w:kern w:val="0"/>
          <w:sz w:val="32"/>
          <w:szCs w:val="32"/>
          <w:lang w:eastAsia="zh-CN"/>
        </w:rPr>
        <w:t>何先生、钟先生</w:t>
      </w:r>
    </w:p>
    <w:p>
      <w:pPr>
        <w:keepNext w:val="0"/>
        <w:keepLines w:val="0"/>
        <w:pageBreakBefore w:val="0"/>
        <w:kinsoku/>
        <w:wordWrap/>
        <w:overflowPunct/>
        <w:topLinePunct w:val="0"/>
        <w:bidi w:val="0"/>
        <w:adjustRightInd w:val="0"/>
        <w:spacing w:line="360" w:lineRule="auto"/>
        <w:ind w:left="0" w:leftChars="0" w:right="0" w:rightChars="0" w:firstLine="640" w:firstLineChars="200"/>
        <w:textAlignment w:val="auto"/>
        <w:rPr>
          <w:rFonts w:hint="eastAsia" w:ascii="仿宋_GB2312" w:hAnsi="仿宋" w:eastAsia="仿宋_GB2312" w:cs="宋体"/>
          <w:bCs/>
          <w:kern w:val="0"/>
          <w:sz w:val="32"/>
          <w:szCs w:val="32"/>
        </w:rPr>
      </w:pPr>
      <w:r>
        <w:rPr>
          <w:rFonts w:hint="eastAsia" w:ascii="仿宋_GB2312" w:hAnsi="仿宋" w:eastAsia="仿宋_GB2312"/>
          <w:sz w:val="32"/>
          <w:szCs w:val="32"/>
        </w:rPr>
        <w:t xml:space="preserve">联系电话：023-62860556 </w:t>
      </w:r>
    </w:p>
    <w:p>
      <w:pPr>
        <w:keepNext w:val="0"/>
        <w:keepLines w:val="0"/>
        <w:pageBreakBefore w:val="0"/>
        <w:kinsoku/>
        <w:wordWrap/>
        <w:overflowPunct/>
        <w:topLinePunct w:val="0"/>
        <w:bidi w:val="0"/>
        <w:adjustRightInd w:val="0"/>
        <w:spacing w:line="360" w:lineRule="auto"/>
        <w:ind w:right="0" w:rightChars="0"/>
        <w:textAlignment w:val="auto"/>
        <w:rPr>
          <w:rFonts w:hint="eastAsia" w:ascii="仿宋_GB2312" w:hAnsi="仿宋" w:eastAsia="仿宋_GB2312"/>
          <w:sz w:val="32"/>
          <w:szCs w:val="32"/>
        </w:rPr>
      </w:pPr>
    </w:p>
    <w:p>
      <w:pPr>
        <w:keepNext w:val="0"/>
        <w:keepLines w:val="0"/>
        <w:pageBreakBefore w:val="0"/>
        <w:kinsoku/>
        <w:wordWrap/>
        <w:overflowPunct/>
        <w:topLinePunct w:val="0"/>
        <w:bidi w:val="0"/>
        <w:adjustRightInd w:val="0"/>
        <w:spacing w:line="360" w:lineRule="auto"/>
        <w:ind w:right="0" w:rightChars="0"/>
        <w:textAlignment w:val="auto"/>
        <w:rPr>
          <w:rFonts w:hint="eastAsia" w:ascii="仿宋_GB2312" w:hAnsi="仿宋" w:eastAsia="仿宋_GB2312"/>
          <w:sz w:val="32"/>
          <w:szCs w:val="32"/>
        </w:rPr>
      </w:pPr>
    </w:p>
    <w:p>
      <w:pPr>
        <w:keepNext w:val="0"/>
        <w:keepLines w:val="0"/>
        <w:pageBreakBefore w:val="0"/>
        <w:kinsoku/>
        <w:wordWrap/>
        <w:overflowPunct/>
        <w:topLinePunct w:val="0"/>
        <w:bidi w:val="0"/>
        <w:adjustRightInd w:val="0"/>
        <w:spacing w:line="360" w:lineRule="auto"/>
        <w:ind w:right="0" w:rightChars="0"/>
        <w:textAlignment w:val="auto"/>
        <w:rPr>
          <w:rFonts w:hint="eastAsia" w:ascii="仿宋_GB2312" w:hAnsi="仿宋" w:eastAsia="仿宋_GB2312"/>
          <w:sz w:val="32"/>
          <w:szCs w:val="32"/>
        </w:rPr>
      </w:pPr>
    </w:p>
    <w:p>
      <w:pPr>
        <w:keepNext w:val="0"/>
        <w:keepLines w:val="0"/>
        <w:pageBreakBefore w:val="0"/>
        <w:kinsoku/>
        <w:wordWrap/>
        <w:overflowPunct/>
        <w:topLinePunct w:val="0"/>
        <w:bidi w:val="0"/>
        <w:adjustRightInd w:val="0"/>
        <w:spacing w:line="360" w:lineRule="auto"/>
        <w:ind w:right="0" w:rightChars="0"/>
        <w:textAlignment w:val="auto"/>
        <w:rPr>
          <w:rFonts w:hint="eastAsia" w:ascii="仿宋_GB2312" w:hAnsi="仿宋" w:eastAsia="仿宋_GB2312"/>
          <w:sz w:val="32"/>
          <w:szCs w:val="32"/>
        </w:rPr>
      </w:pPr>
    </w:p>
    <w:p>
      <w:pPr>
        <w:keepNext w:val="0"/>
        <w:keepLines w:val="0"/>
        <w:pageBreakBefore w:val="0"/>
        <w:kinsoku/>
        <w:wordWrap/>
        <w:overflowPunct/>
        <w:topLinePunct w:val="0"/>
        <w:bidi w:val="0"/>
        <w:adjustRightInd w:val="0"/>
        <w:spacing w:line="360" w:lineRule="auto"/>
        <w:ind w:right="0" w:rightChars="0"/>
        <w:textAlignment w:val="auto"/>
        <w:rPr>
          <w:rFonts w:hint="eastAsia" w:ascii="仿宋_GB2312" w:hAnsi="仿宋" w:eastAsia="仿宋_GB2312"/>
          <w:sz w:val="32"/>
          <w:szCs w:val="32"/>
        </w:rPr>
      </w:pPr>
    </w:p>
    <w:p>
      <w:pPr>
        <w:keepNext w:val="0"/>
        <w:keepLines w:val="0"/>
        <w:pageBreakBefore w:val="0"/>
        <w:kinsoku/>
        <w:wordWrap/>
        <w:overflowPunct/>
        <w:topLinePunct w:val="0"/>
        <w:bidi w:val="0"/>
        <w:adjustRightInd w:val="0"/>
        <w:spacing w:line="360" w:lineRule="auto"/>
        <w:ind w:right="0" w:rightChars="0"/>
        <w:textAlignment w:val="auto"/>
        <w:rPr>
          <w:rFonts w:hint="eastAsia" w:ascii="仿宋_GB2312" w:hAnsi="仿宋" w:eastAsia="仿宋_GB2312"/>
          <w:sz w:val="32"/>
          <w:szCs w:val="32"/>
        </w:rPr>
      </w:pPr>
    </w:p>
    <w:p>
      <w:pPr>
        <w:keepNext w:val="0"/>
        <w:keepLines w:val="0"/>
        <w:pageBreakBefore w:val="0"/>
        <w:kinsoku/>
        <w:wordWrap/>
        <w:overflowPunct/>
        <w:topLinePunct w:val="0"/>
        <w:bidi w:val="0"/>
        <w:adjustRightInd w:val="0"/>
        <w:spacing w:line="360" w:lineRule="auto"/>
        <w:ind w:right="0" w:rightChars="0"/>
        <w:textAlignment w:val="auto"/>
        <w:rPr>
          <w:rFonts w:hint="eastAsia" w:ascii="仿宋_GB2312" w:hAnsi="仿宋" w:eastAsia="仿宋_GB2312"/>
          <w:sz w:val="32"/>
          <w:szCs w:val="32"/>
        </w:rPr>
      </w:pPr>
    </w:p>
    <w:p>
      <w:pPr>
        <w:keepNext w:val="0"/>
        <w:keepLines w:val="0"/>
        <w:pageBreakBefore w:val="0"/>
        <w:kinsoku/>
        <w:wordWrap/>
        <w:overflowPunct/>
        <w:topLinePunct w:val="0"/>
        <w:bidi w:val="0"/>
        <w:adjustRightInd w:val="0"/>
        <w:spacing w:line="360" w:lineRule="auto"/>
        <w:ind w:right="0" w:rightChars="0"/>
        <w:textAlignment w:val="auto"/>
        <w:rPr>
          <w:rFonts w:hint="eastAsia" w:ascii="仿宋_GB2312" w:hAnsi="仿宋" w:eastAsia="仿宋_GB2312"/>
          <w:sz w:val="32"/>
          <w:szCs w:val="32"/>
        </w:rPr>
      </w:pPr>
    </w:p>
    <w:p>
      <w:pPr>
        <w:keepNext w:val="0"/>
        <w:keepLines w:val="0"/>
        <w:pageBreakBefore w:val="0"/>
        <w:kinsoku/>
        <w:wordWrap/>
        <w:overflowPunct/>
        <w:topLinePunct w:val="0"/>
        <w:bidi w:val="0"/>
        <w:adjustRightInd w:val="0"/>
        <w:spacing w:line="360" w:lineRule="auto"/>
        <w:ind w:right="0" w:rightChars="0"/>
        <w:textAlignment w:val="auto"/>
        <w:rPr>
          <w:rFonts w:hint="eastAsia" w:ascii="仿宋_GB2312" w:hAnsi="仿宋" w:eastAsia="仿宋_GB2312"/>
          <w:sz w:val="32"/>
          <w:szCs w:val="32"/>
        </w:rPr>
      </w:pPr>
    </w:p>
    <w:p>
      <w:pPr>
        <w:keepNext w:val="0"/>
        <w:keepLines w:val="0"/>
        <w:pageBreakBefore w:val="0"/>
        <w:kinsoku/>
        <w:wordWrap/>
        <w:overflowPunct/>
        <w:topLinePunct w:val="0"/>
        <w:bidi w:val="0"/>
        <w:adjustRightInd w:val="0"/>
        <w:spacing w:line="360" w:lineRule="auto"/>
        <w:ind w:left="0" w:leftChars="0" w:right="0" w:rightChars="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附件：1、询价文件格式目录</w:t>
      </w:r>
    </w:p>
    <w:p>
      <w:pPr>
        <w:keepNext w:val="0"/>
        <w:keepLines w:val="0"/>
        <w:pageBreakBefore w:val="0"/>
        <w:kinsoku/>
        <w:wordWrap/>
        <w:overflowPunct/>
        <w:topLinePunct w:val="0"/>
        <w:bidi w:val="0"/>
        <w:adjustRightInd w:val="0"/>
        <w:spacing w:line="360" w:lineRule="auto"/>
        <w:ind w:left="0" w:leftChars="0" w:right="0" w:rightChars="0" w:firstLine="1600" w:firstLineChars="500"/>
        <w:textAlignment w:val="auto"/>
        <w:rPr>
          <w:rFonts w:hint="eastAsia" w:ascii="仿宋_GB2312" w:hAnsi="仿宋" w:eastAsia="仿宋_GB2312"/>
          <w:sz w:val="32"/>
          <w:szCs w:val="32"/>
        </w:rPr>
      </w:pPr>
      <w:r>
        <w:rPr>
          <w:rFonts w:hint="eastAsia" w:ascii="仿宋_GB2312" w:hAnsi="仿宋" w:eastAsia="仿宋_GB2312"/>
          <w:sz w:val="32"/>
          <w:szCs w:val="32"/>
          <w:lang w:val="en-US" w:eastAsia="zh-CN"/>
        </w:rPr>
        <w:t>2</w:t>
      </w:r>
      <w:r>
        <w:rPr>
          <w:rFonts w:hint="eastAsia" w:ascii="仿宋_GB2312" w:hAnsi="仿宋" w:eastAsia="仿宋_GB2312"/>
          <w:sz w:val="32"/>
          <w:szCs w:val="32"/>
        </w:rPr>
        <w:t>、合同范本</w:t>
      </w:r>
    </w:p>
    <w:p>
      <w:pPr>
        <w:spacing w:line="560" w:lineRule="exact"/>
        <w:rPr>
          <w:rFonts w:hint="eastAsia" w:ascii="仿宋_GB2312" w:hAnsi="仿宋" w:eastAsia="仿宋_GB2312"/>
          <w:sz w:val="32"/>
          <w:szCs w:val="32"/>
        </w:rPr>
      </w:pPr>
    </w:p>
    <w:p>
      <w:pPr>
        <w:spacing w:line="560" w:lineRule="exact"/>
        <w:rPr>
          <w:rFonts w:hint="eastAsia" w:ascii="仿宋_GB2312" w:hAnsi="仿宋" w:eastAsia="仿宋_GB2312"/>
          <w:sz w:val="32"/>
          <w:szCs w:val="32"/>
        </w:rPr>
      </w:pPr>
    </w:p>
    <w:p>
      <w:pPr>
        <w:spacing w:line="560" w:lineRule="exact"/>
        <w:rPr>
          <w:rFonts w:hint="eastAsia" w:ascii="仿宋_GB2312" w:hAnsi="仿宋" w:eastAsia="仿宋_GB2312"/>
          <w:sz w:val="32"/>
          <w:szCs w:val="32"/>
          <w:lang w:eastAsia="zh-CN"/>
        </w:rPr>
      </w:pPr>
    </w:p>
    <w:p>
      <w:pPr>
        <w:spacing w:line="560" w:lineRule="exact"/>
        <w:rPr>
          <w:rFonts w:hint="eastAsia" w:ascii="仿宋_GB2312" w:hAnsi="仿宋" w:eastAsia="仿宋_GB2312"/>
          <w:sz w:val="32"/>
          <w:szCs w:val="32"/>
          <w:lang w:eastAsia="zh-CN"/>
        </w:rPr>
      </w:pPr>
    </w:p>
    <w:p>
      <w:pPr>
        <w:spacing w:line="560" w:lineRule="exact"/>
        <w:rPr>
          <w:rFonts w:hint="eastAsia" w:ascii="仿宋_GB2312" w:hAnsi="仿宋" w:eastAsia="仿宋_GB2312"/>
          <w:sz w:val="32"/>
          <w:szCs w:val="32"/>
          <w:lang w:eastAsia="zh-CN"/>
        </w:rPr>
      </w:pPr>
    </w:p>
    <w:p>
      <w:pPr>
        <w:spacing w:line="560" w:lineRule="exact"/>
        <w:rPr>
          <w:rFonts w:hint="eastAsia" w:ascii="仿宋_GB2312" w:hAnsi="仿宋" w:eastAsia="仿宋_GB2312"/>
          <w:sz w:val="32"/>
          <w:szCs w:val="32"/>
          <w:lang w:eastAsia="zh-CN"/>
        </w:rPr>
      </w:pPr>
    </w:p>
    <w:p>
      <w:pPr>
        <w:spacing w:line="560" w:lineRule="exact"/>
        <w:rPr>
          <w:rFonts w:hint="eastAsia" w:ascii="仿宋_GB2312" w:hAnsi="仿宋" w:eastAsia="仿宋_GB2312"/>
          <w:sz w:val="32"/>
          <w:szCs w:val="32"/>
          <w:lang w:eastAsia="zh-CN"/>
        </w:rPr>
      </w:pPr>
    </w:p>
    <w:p>
      <w:pPr>
        <w:spacing w:line="560" w:lineRule="exact"/>
        <w:rPr>
          <w:rFonts w:hint="eastAsia" w:ascii="仿宋_GB2312" w:hAnsi="仿宋" w:eastAsia="仿宋_GB2312"/>
          <w:sz w:val="32"/>
          <w:szCs w:val="32"/>
          <w:lang w:eastAsia="zh-CN"/>
        </w:rPr>
      </w:pPr>
    </w:p>
    <w:p>
      <w:pPr>
        <w:spacing w:line="560" w:lineRule="exact"/>
        <w:rPr>
          <w:rFonts w:hint="eastAsia" w:ascii="仿宋_GB2312" w:hAnsi="仿宋" w:eastAsia="仿宋_GB2312"/>
          <w:sz w:val="32"/>
          <w:szCs w:val="32"/>
          <w:lang w:eastAsia="zh-CN"/>
        </w:rPr>
      </w:pPr>
    </w:p>
    <w:p>
      <w:pPr>
        <w:spacing w:line="560" w:lineRule="exact"/>
        <w:rPr>
          <w:rFonts w:hint="eastAsia" w:ascii="仿宋_GB2312" w:hAnsi="仿宋" w:eastAsia="仿宋_GB2312"/>
          <w:sz w:val="32"/>
          <w:szCs w:val="32"/>
          <w:lang w:eastAsia="zh-CN"/>
        </w:rPr>
      </w:pPr>
    </w:p>
    <w:p>
      <w:pPr>
        <w:spacing w:line="560" w:lineRule="exact"/>
        <w:rPr>
          <w:rFonts w:hint="eastAsia" w:ascii="仿宋_GB2312" w:hAnsi="仿宋" w:eastAsia="仿宋_GB2312"/>
          <w:sz w:val="32"/>
          <w:szCs w:val="32"/>
          <w:lang w:eastAsia="zh-CN"/>
        </w:rPr>
      </w:pPr>
    </w:p>
    <w:p>
      <w:pPr>
        <w:spacing w:line="560" w:lineRule="exact"/>
        <w:rPr>
          <w:rFonts w:hint="eastAsia" w:ascii="仿宋_GB2312" w:hAnsi="仿宋" w:eastAsia="仿宋_GB2312"/>
          <w:sz w:val="32"/>
          <w:szCs w:val="32"/>
          <w:lang w:eastAsia="zh-CN"/>
        </w:rPr>
      </w:pPr>
    </w:p>
    <w:p>
      <w:pPr>
        <w:spacing w:line="560" w:lineRule="exact"/>
        <w:rPr>
          <w:rFonts w:hint="eastAsia" w:ascii="仿宋_GB2312" w:hAnsi="仿宋" w:eastAsia="仿宋_GB2312"/>
          <w:sz w:val="32"/>
          <w:szCs w:val="32"/>
          <w:lang w:eastAsia="zh-CN"/>
        </w:rPr>
      </w:pPr>
    </w:p>
    <w:p>
      <w:pPr>
        <w:spacing w:line="560" w:lineRule="exact"/>
        <w:rPr>
          <w:rFonts w:hint="eastAsia" w:ascii="仿宋_GB2312" w:hAnsi="仿宋" w:eastAsia="仿宋_GB2312"/>
          <w:sz w:val="32"/>
          <w:szCs w:val="32"/>
          <w:lang w:eastAsia="zh-CN"/>
        </w:rPr>
      </w:pPr>
    </w:p>
    <w:p>
      <w:pPr>
        <w:spacing w:line="560" w:lineRule="exact"/>
        <w:rPr>
          <w:rFonts w:hint="eastAsia" w:ascii="仿宋_GB2312" w:hAnsi="仿宋" w:eastAsia="仿宋_GB2312"/>
          <w:sz w:val="32"/>
          <w:szCs w:val="32"/>
          <w:lang w:eastAsia="zh-CN"/>
        </w:rPr>
      </w:pPr>
    </w:p>
    <w:p>
      <w:pPr>
        <w:spacing w:line="560" w:lineRule="exact"/>
        <w:rPr>
          <w:rFonts w:hint="eastAsia" w:ascii="仿宋_GB2312" w:hAnsi="仿宋" w:eastAsia="仿宋_GB2312"/>
          <w:sz w:val="32"/>
          <w:szCs w:val="32"/>
          <w:lang w:eastAsia="zh-CN"/>
        </w:rPr>
      </w:pPr>
    </w:p>
    <w:p>
      <w:pPr>
        <w:spacing w:line="560" w:lineRule="exact"/>
        <w:rPr>
          <w:rFonts w:hint="eastAsia" w:ascii="仿宋_GB2312" w:hAnsi="仿宋" w:eastAsia="仿宋_GB2312"/>
          <w:sz w:val="32"/>
          <w:szCs w:val="32"/>
          <w:lang w:eastAsia="zh-CN"/>
        </w:rPr>
      </w:pPr>
    </w:p>
    <w:p>
      <w:pPr>
        <w:spacing w:line="560" w:lineRule="exact"/>
        <w:rPr>
          <w:rFonts w:hint="eastAsia" w:ascii="仿宋_GB2312" w:hAnsi="仿宋" w:eastAsia="仿宋_GB2312"/>
          <w:sz w:val="32"/>
          <w:szCs w:val="32"/>
          <w:lang w:eastAsia="zh-CN"/>
        </w:rPr>
      </w:pPr>
    </w:p>
    <w:p>
      <w:pPr>
        <w:spacing w:line="560" w:lineRule="exact"/>
        <w:rPr>
          <w:rFonts w:hint="eastAsia" w:ascii="仿宋_GB2312" w:hAnsi="仿宋" w:eastAsia="仿宋_GB2312"/>
          <w:sz w:val="32"/>
          <w:szCs w:val="32"/>
          <w:lang w:eastAsia="zh-CN"/>
        </w:rPr>
      </w:pPr>
    </w:p>
    <w:p>
      <w:pPr>
        <w:spacing w:line="560" w:lineRule="exact"/>
        <w:rPr>
          <w:rFonts w:hint="eastAsia" w:ascii="仿宋_GB2312" w:hAnsi="仿宋" w:eastAsia="仿宋_GB2312"/>
          <w:sz w:val="32"/>
          <w:szCs w:val="32"/>
          <w:lang w:eastAsia="zh-CN"/>
        </w:rPr>
      </w:pPr>
    </w:p>
    <w:p>
      <w:pPr>
        <w:spacing w:line="560" w:lineRule="exact"/>
        <w:rPr>
          <w:rFonts w:hint="eastAsia" w:ascii="仿宋_GB2312" w:hAnsi="仿宋" w:eastAsia="仿宋_GB2312"/>
          <w:b/>
          <w:kern w:val="0"/>
          <w:sz w:val="32"/>
          <w:szCs w:val="32"/>
        </w:rPr>
      </w:pPr>
      <w:r>
        <w:rPr>
          <w:rFonts w:hint="eastAsia" w:ascii="仿宋_GB2312" w:hAnsi="仿宋" w:eastAsia="仿宋_GB2312"/>
          <w:sz w:val="32"/>
          <w:szCs w:val="32"/>
        </w:rPr>
        <w:t>附件1：</w:t>
      </w:r>
    </w:p>
    <w:p>
      <w:pPr>
        <w:spacing w:line="560" w:lineRule="exact"/>
        <w:jc w:val="center"/>
        <w:rPr>
          <w:rFonts w:hint="eastAsia" w:ascii="仿宋_GB2312" w:hAnsi="仿宋" w:eastAsia="仿宋_GB2312"/>
          <w:b/>
          <w:kern w:val="0"/>
          <w:sz w:val="32"/>
          <w:szCs w:val="32"/>
        </w:rPr>
      </w:pPr>
      <w:r>
        <w:rPr>
          <w:rFonts w:hint="eastAsia" w:ascii="仿宋_GB2312" w:hAnsi="仿宋" w:eastAsia="仿宋_GB2312"/>
          <w:b/>
          <w:kern w:val="0"/>
          <w:sz w:val="32"/>
          <w:szCs w:val="32"/>
        </w:rPr>
        <w:t>询价文件格式目录</w:t>
      </w:r>
    </w:p>
    <w:p>
      <w:pPr>
        <w:spacing w:line="560" w:lineRule="exact"/>
        <w:rPr>
          <w:rFonts w:hint="eastAsia" w:ascii="仿宋_GB2312" w:hAnsi="仿宋" w:eastAsia="仿宋_GB2312"/>
          <w:b/>
          <w:kern w:val="0"/>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rPr>
          <w:rFonts w:hint="eastAsia" w:ascii="黑体" w:hAnsi="仿宋" w:eastAsia="黑体"/>
          <w:sz w:val="32"/>
          <w:szCs w:val="32"/>
        </w:rPr>
      </w:pPr>
    </w:p>
    <w:p>
      <w:pPr>
        <w:snapToGrid w:val="0"/>
        <w:spacing w:line="560" w:lineRule="exact"/>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r>
        <w:rPr>
          <w:rFonts w:hint="eastAsia" w:ascii="黑体" w:hAnsi="仿宋" w:eastAsia="黑体"/>
          <w:sz w:val="32"/>
          <w:szCs w:val="32"/>
        </w:rPr>
        <w:t>一、资质文件</w:t>
      </w:r>
    </w:p>
    <w:p>
      <w:pPr>
        <w:spacing w:line="560" w:lineRule="exact"/>
        <w:rPr>
          <w:rFonts w:hint="eastAsia" w:ascii="仿宋_GB2312" w:hAnsi="仿宋" w:eastAsia="仿宋_GB2312"/>
          <w:b/>
          <w:kern w:val="0"/>
          <w:sz w:val="32"/>
          <w:szCs w:val="32"/>
        </w:rPr>
      </w:pPr>
    </w:p>
    <w:p>
      <w:pPr>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（一）有</w:t>
      </w:r>
      <w:r>
        <w:rPr>
          <w:rFonts w:hint="eastAsia" w:ascii="仿宋_GB2312" w:hAnsi="仿宋" w:eastAsia="仿宋_GB2312"/>
          <w:sz w:val="32"/>
          <w:szCs w:val="32"/>
          <w:lang w:eastAsia="zh-CN"/>
        </w:rPr>
        <w:t>合格有效的</w:t>
      </w:r>
      <w:r>
        <w:rPr>
          <w:rFonts w:hint="eastAsia" w:ascii="仿宋_GB2312" w:hAnsi="仿宋" w:eastAsia="仿宋_GB2312"/>
          <w:sz w:val="32"/>
          <w:szCs w:val="32"/>
        </w:rPr>
        <w:t>营业执照或生产、经营许可证正副本复印件（加盖鲜章）。</w:t>
      </w:r>
    </w:p>
    <w:p>
      <w:pPr>
        <w:snapToGrid w:val="0"/>
        <w:spacing w:line="560" w:lineRule="exact"/>
        <w:ind w:firstLine="640" w:firstLineChars="200"/>
        <w:rPr>
          <w:rFonts w:hint="eastAsia" w:ascii="仿宋_GB2312" w:hAnsi="仿宋" w:eastAsia="仿宋_GB2312"/>
          <w:sz w:val="32"/>
          <w:szCs w:val="32"/>
        </w:rPr>
      </w:pPr>
    </w:p>
    <w:p>
      <w:pPr>
        <w:snapToGrid w:val="0"/>
        <w:spacing w:line="560" w:lineRule="exact"/>
        <w:rPr>
          <w:rFonts w:hint="eastAsia" w:ascii="仿宋_GB2312" w:hAnsi="仿宋" w:eastAsia="仿宋_GB2312"/>
          <w:sz w:val="32"/>
          <w:szCs w:val="32"/>
        </w:rPr>
      </w:pPr>
    </w:p>
    <w:p>
      <w:pPr>
        <w:snapToGrid w:val="0"/>
        <w:spacing w:line="560" w:lineRule="exact"/>
        <w:ind w:firstLine="640" w:firstLineChars="200"/>
        <w:rPr>
          <w:rFonts w:hint="eastAsia" w:ascii="仿宋_GB2312" w:hAnsi="仿宋" w:eastAsia="仿宋_GB2312"/>
          <w:sz w:val="32"/>
          <w:szCs w:val="32"/>
        </w:rPr>
      </w:pPr>
    </w:p>
    <w:p>
      <w:pPr>
        <w:snapToGrid w:val="0"/>
        <w:spacing w:line="560" w:lineRule="exact"/>
        <w:ind w:firstLine="640" w:firstLineChars="200"/>
        <w:rPr>
          <w:rFonts w:hint="eastAsia" w:ascii="仿宋_GB2312" w:hAnsi="仿宋" w:eastAsia="仿宋_GB2312"/>
          <w:sz w:val="32"/>
          <w:szCs w:val="32"/>
        </w:rPr>
      </w:pPr>
    </w:p>
    <w:p>
      <w:pPr>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注：供应商投标时资质原件备查。</w:t>
      </w:r>
    </w:p>
    <w:p>
      <w:pPr>
        <w:snapToGrid w:val="0"/>
        <w:spacing w:line="560" w:lineRule="exact"/>
        <w:ind w:firstLine="640" w:firstLineChars="200"/>
        <w:rPr>
          <w:rFonts w:hint="eastAsia" w:ascii="仿宋_GB2312" w:hAnsi="仿宋" w:eastAsia="仿宋_GB2312"/>
          <w:sz w:val="32"/>
          <w:szCs w:val="32"/>
        </w:rPr>
      </w:pPr>
    </w:p>
    <w:p>
      <w:pPr>
        <w:snapToGrid w:val="0"/>
        <w:spacing w:line="560" w:lineRule="exact"/>
        <w:ind w:firstLine="640" w:firstLineChars="200"/>
        <w:rPr>
          <w:rFonts w:hint="eastAsia" w:ascii="仿宋_GB2312" w:hAnsi="仿宋" w:eastAsia="仿宋_GB2312"/>
          <w:sz w:val="32"/>
          <w:szCs w:val="32"/>
        </w:rPr>
      </w:pPr>
    </w:p>
    <w:p>
      <w:pPr>
        <w:snapToGrid w:val="0"/>
        <w:spacing w:line="560" w:lineRule="exact"/>
        <w:ind w:firstLine="640" w:firstLineChars="200"/>
        <w:rPr>
          <w:rFonts w:hint="eastAsia" w:ascii="仿宋_GB2312" w:hAnsi="仿宋" w:eastAsia="仿宋_GB2312"/>
          <w:sz w:val="32"/>
          <w:szCs w:val="32"/>
        </w:rPr>
      </w:pPr>
    </w:p>
    <w:p>
      <w:pPr>
        <w:snapToGrid w:val="0"/>
        <w:spacing w:line="560" w:lineRule="exact"/>
        <w:ind w:firstLine="640" w:firstLineChars="200"/>
        <w:rPr>
          <w:rFonts w:hint="eastAsia" w:ascii="仿宋_GB2312" w:hAnsi="仿宋" w:eastAsia="仿宋_GB2312"/>
          <w:sz w:val="32"/>
          <w:szCs w:val="32"/>
        </w:rPr>
      </w:pPr>
    </w:p>
    <w:p>
      <w:pPr>
        <w:snapToGrid w:val="0"/>
        <w:spacing w:line="560" w:lineRule="exact"/>
        <w:ind w:firstLine="640" w:firstLineChars="200"/>
        <w:rPr>
          <w:rFonts w:hint="eastAsia" w:ascii="仿宋_GB2312" w:hAnsi="仿宋" w:eastAsia="仿宋_GB2312"/>
          <w:sz w:val="32"/>
          <w:szCs w:val="32"/>
        </w:rPr>
      </w:pPr>
    </w:p>
    <w:p>
      <w:pPr>
        <w:snapToGrid w:val="0"/>
        <w:spacing w:line="560" w:lineRule="exact"/>
        <w:ind w:firstLine="640" w:firstLineChars="200"/>
        <w:rPr>
          <w:rFonts w:hint="eastAsia" w:ascii="仿宋_GB2312" w:hAnsi="仿宋" w:eastAsia="仿宋_GB2312"/>
          <w:sz w:val="32"/>
          <w:szCs w:val="32"/>
        </w:rPr>
      </w:pPr>
    </w:p>
    <w:p>
      <w:pPr>
        <w:snapToGrid w:val="0"/>
        <w:spacing w:line="560" w:lineRule="exact"/>
        <w:rPr>
          <w:rFonts w:hint="eastAsia" w:ascii="黑体" w:hAnsi="仿宋" w:eastAsia="黑体"/>
          <w:sz w:val="32"/>
          <w:szCs w:val="32"/>
        </w:rPr>
      </w:pPr>
    </w:p>
    <w:p>
      <w:pPr>
        <w:snapToGrid w:val="0"/>
        <w:spacing w:line="560" w:lineRule="exact"/>
        <w:rPr>
          <w:rFonts w:hint="eastAsia" w:ascii="黑体" w:hAnsi="仿宋" w:eastAsia="黑体"/>
          <w:sz w:val="32"/>
          <w:szCs w:val="32"/>
        </w:rPr>
      </w:pPr>
    </w:p>
    <w:p>
      <w:pPr>
        <w:snapToGrid w:val="0"/>
        <w:spacing w:line="560" w:lineRule="exact"/>
        <w:rPr>
          <w:rFonts w:hint="eastAsia" w:ascii="黑体" w:hAnsi="仿宋" w:eastAsia="黑体"/>
          <w:sz w:val="32"/>
          <w:szCs w:val="32"/>
        </w:rPr>
      </w:pPr>
    </w:p>
    <w:p>
      <w:pPr>
        <w:snapToGrid w:val="0"/>
        <w:spacing w:line="560" w:lineRule="exact"/>
        <w:rPr>
          <w:rFonts w:hint="eastAsia" w:ascii="黑体" w:hAnsi="仿宋" w:eastAsia="黑体"/>
          <w:sz w:val="32"/>
          <w:szCs w:val="32"/>
        </w:rPr>
      </w:pPr>
    </w:p>
    <w:p>
      <w:pPr>
        <w:snapToGrid w:val="0"/>
        <w:spacing w:line="560" w:lineRule="exact"/>
        <w:rPr>
          <w:rFonts w:hint="eastAsia" w:ascii="黑体" w:hAnsi="仿宋" w:eastAsia="黑体"/>
          <w:sz w:val="32"/>
          <w:szCs w:val="32"/>
        </w:rPr>
      </w:pPr>
    </w:p>
    <w:p>
      <w:pPr>
        <w:snapToGrid w:val="0"/>
        <w:spacing w:line="560" w:lineRule="exact"/>
        <w:rPr>
          <w:rFonts w:hint="eastAsia" w:ascii="黑体" w:hAnsi="仿宋" w:eastAsia="黑体"/>
          <w:sz w:val="32"/>
          <w:szCs w:val="32"/>
        </w:rPr>
      </w:pPr>
    </w:p>
    <w:p>
      <w:pPr>
        <w:snapToGrid w:val="0"/>
        <w:spacing w:line="560" w:lineRule="exact"/>
        <w:rPr>
          <w:rFonts w:hint="eastAsia" w:ascii="黑体" w:hAnsi="仿宋" w:eastAsia="黑体"/>
          <w:sz w:val="32"/>
          <w:szCs w:val="32"/>
        </w:rPr>
      </w:pPr>
    </w:p>
    <w:p>
      <w:pPr>
        <w:snapToGrid w:val="0"/>
        <w:spacing w:line="560" w:lineRule="exact"/>
        <w:rPr>
          <w:rFonts w:hint="eastAsia" w:ascii="黑体" w:hAnsi="仿宋" w:eastAsia="黑体"/>
          <w:sz w:val="32"/>
          <w:szCs w:val="32"/>
        </w:rPr>
      </w:pPr>
      <w:r>
        <w:rPr>
          <w:rFonts w:hint="eastAsia" w:ascii="黑体" w:hAnsi="仿宋" w:eastAsia="黑体"/>
          <w:sz w:val="32"/>
          <w:szCs w:val="32"/>
        </w:rPr>
        <w:t>二、投标文件封面</w:t>
      </w:r>
    </w:p>
    <w:p>
      <w:pPr>
        <w:tabs>
          <w:tab w:val="left" w:pos="2580"/>
          <w:tab w:val="left" w:pos="5940"/>
        </w:tabs>
        <w:autoSpaceDE w:val="0"/>
        <w:autoSpaceDN w:val="0"/>
        <w:adjustRightInd w:val="0"/>
        <w:snapToGrid w:val="0"/>
        <w:spacing w:line="360" w:lineRule="auto"/>
        <w:jc w:val="left"/>
        <w:rPr>
          <w:rFonts w:hint="eastAsia" w:ascii="仿宋_GB2312" w:hAnsi="仿宋" w:eastAsia="仿宋_GB2312"/>
          <w:kern w:val="0"/>
          <w:sz w:val="24"/>
          <w:u w:val="single"/>
        </w:rPr>
      </w:pPr>
    </w:p>
    <w:p>
      <w:pPr>
        <w:tabs>
          <w:tab w:val="left" w:pos="3395"/>
          <w:tab w:val="left" w:pos="5940"/>
        </w:tabs>
        <w:autoSpaceDE w:val="0"/>
        <w:autoSpaceDN w:val="0"/>
        <w:adjustRightInd w:val="0"/>
        <w:snapToGrid w:val="0"/>
        <w:spacing w:line="360" w:lineRule="auto"/>
        <w:jc w:val="left"/>
        <w:rPr>
          <w:rFonts w:hint="eastAsia" w:ascii="仿宋_GB2312" w:hAnsi="仿宋" w:eastAsia="仿宋_GB2312" w:cs="MingLiU"/>
          <w:b/>
          <w:kern w:val="0"/>
          <w:sz w:val="24"/>
        </w:rPr>
      </w:pPr>
      <w:r>
        <w:rPr>
          <w:rFonts w:hint="eastAsia" w:ascii="仿宋_GB2312" w:hAnsi="仿宋" w:eastAsia="仿宋_GB2312"/>
          <w:b/>
          <w:kern w:val="0"/>
          <w:sz w:val="24"/>
          <w:u w:val="single"/>
        </w:rPr>
        <w:tab/>
      </w:r>
      <w:r>
        <w:rPr>
          <w:rFonts w:hint="eastAsia" w:ascii="仿宋_GB2312" w:hAnsi="仿宋" w:eastAsia="仿宋_GB2312" w:cs="MingLiU"/>
          <w:b/>
          <w:w w:val="99"/>
          <w:kern w:val="0"/>
          <w:sz w:val="24"/>
        </w:rPr>
        <w:t>（项目名称</w:t>
      </w:r>
      <w:r>
        <w:rPr>
          <w:rFonts w:hint="eastAsia" w:ascii="仿宋_GB2312" w:hAnsi="仿宋" w:eastAsia="仿宋_GB2312" w:cs="MingLiU"/>
          <w:b/>
          <w:spacing w:val="1"/>
          <w:w w:val="99"/>
          <w:kern w:val="0"/>
          <w:sz w:val="24"/>
        </w:rPr>
        <w:t>）</w:t>
      </w:r>
      <w:r>
        <w:rPr>
          <w:rFonts w:hint="eastAsia" w:ascii="仿宋_GB2312" w:hAnsi="仿宋" w:eastAsia="仿宋_GB2312" w:cs="MingLiU"/>
          <w:b/>
          <w:w w:val="198"/>
          <w:kern w:val="0"/>
          <w:sz w:val="24"/>
          <w:u w:val="single"/>
        </w:rPr>
        <w:t xml:space="preserve">    </w:t>
      </w:r>
      <w:r>
        <w:rPr>
          <w:rFonts w:hint="eastAsia" w:ascii="仿宋_GB2312" w:hAnsi="仿宋" w:eastAsia="仿宋_GB2312"/>
          <w:b/>
          <w:kern w:val="0"/>
          <w:sz w:val="24"/>
          <w:u w:val="single"/>
        </w:rPr>
        <w:t xml:space="preserve"> </w:t>
      </w:r>
      <w:r>
        <w:rPr>
          <w:rFonts w:hint="eastAsia" w:ascii="仿宋_GB2312" w:hAnsi="仿宋" w:eastAsia="仿宋_GB2312" w:cs="MingLiU"/>
          <w:b/>
          <w:w w:val="99"/>
          <w:kern w:val="0"/>
          <w:sz w:val="24"/>
        </w:rPr>
        <w:t xml:space="preserve">  采购项目</w:t>
      </w:r>
    </w:p>
    <w:p>
      <w:pPr>
        <w:tabs>
          <w:tab w:val="left" w:pos="3600"/>
          <w:tab w:val="left" w:pos="4480"/>
          <w:tab w:val="left" w:pos="5360"/>
        </w:tabs>
        <w:autoSpaceDE w:val="0"/>
        <w:autoSpaceDN w:val="0"/>
        <w:adjustRightInd w:val="0"/>
        <w:snapToGrid w:val="0"/>
        <w:spacing w:line="360" w:lineRule="auto"/>
        <w:jc w:val="left"/>
        <w:rPr>
          <w:rFonts w:hint="eastAsia" w:ascii="仿宋_GB2312" w:hAnsi="仿宋" w:eastAsia="仿宋_GB2312" w:cs="MingLiU"/>
          <w:kern w:val="0"/>
          <w:sz w:val="24"/>
        </w:rPr>
      </w:pPr>
      <w:r>
        <w:rPr>
          <w:rFonts w:hint="eastAsia" w:ascii="仿宋_GB2312" w:hAnsi="仿宋" w:eastAsia="仿宋_GB2312" w:cs="MingLiU"/>
          <w:kern w:val="0"/>
          <w:sz w:val="24"/>
        </w:rPr>
        <w:t xml:space="preserve">          </w:t>
      </w:r>
    </w:p>
    <w:p>
      <w:pPr>
        <w:tabs>
          <w:tab w:val="left" w:pos="3600"/>
          <w:tab w:val="left" w:pos="4480"/>
          <w:tab w:val="left" w:pos="5360"/>
        </w:tabs>
        <w:autoSpaceDE w:val="0"/>
        <w:autoSpaceDN w:val="0"/>
        <w:adjustRightInd w:val="0"/>
        <w:snapToGrid w:val="0"/>
        <w:spacing w:line="360" w:lineRule="auto"/>
        <w:jc w:val="left"/>
        <w:rPr>
          <w:rFonts w:hint="eastAsia" w:ascii="仿宋_GB2312" w:hAnsi="仿宋" w:eastAsia="仿宋_GB2312" w:cs="MingLiU"/>
          <w:kern w:val="0"/>
          <w:sz w:val="24"/>
        </w:rPr>
      </w:pPr>
    </w:p>
    <w:p>
      <w:pPr>
        <w:tabs>
          <w:tab w:val="left" w:pos="3600"/>
          <w:tab w:val="left" w:pos="4480"/>
          <w:tab w:val="left" w:pos="5360"/>
        </w:tabs>
        <w:autoSpaceDE w:val="0"/>
        <w:autoSpaceDN w:val="0"/>
        <w:adjustRightInd w:val="0"/>
        <w:snapToGrid w:val="0"/>
        <w:spacing w:line="360" w:lineRule="auto"/>
        <w:jc w:val="center"/>
        <w:rPr>
          <w:rFonts w:hint="eastAsia" w:ascii="仿宋_GB2312" w:hAnsi="仿宋" w:eastAsia="仿宋_GB2312" w:cs="MingLiU"/>
          <w:b/>
          <w:kern w:val="0"/>
          <w:sz w:val="24"/>
        </w:rPr>
      </w:pPr>
      <w:r>
        <w:rPr>
          <w:rFonts w:hint="eastAsia" w:ascii="仿宋_GB2312" w:hAnsi="仿宋" w:eastAsia="仿宋_GB2312" w:cs="MingLiU"/>
          <w:b/>
          <w:kern w:val="0"/>
          <w:sz w:val="24"/>
        </w:rPr>
        <w:t>询  价  文  件</w:t>
      </w:r>
    </w:p>
    <w:p>
      <w:pPr>
        <w:autoSpaceDE w:val="0"/>
        <w:autoSpaceDN w:val="0"/>
        <w:adjustRightInd w:val="0"/>
        <w:snapToGrid w:val="0"/>
        <w:spacing w:line="360" w:lineRule="auto"/>
        <w:rPr>
          <w:rFonts w:hint="eastAsia" w:ascii="仿宋_GB2312" w:hAnsi="仿宋" w:eastAsia="仿宋_GB2312" w:cs="MingLiU"/>
          <w:b/>
          <w:kern w:val="0"/>
          <w:sz w:val="24"/>
        </w:rPr>
      </w:pPr>
    </w:p>
    <w:p>
      <w:pPr>
        <w:autoSpaceDE w:val="0"/>
        <w:autoSpaceDN w:val="0"/>
        <w:adjustRightInd w:val="0"/>
        <w:snapToGrid w:val="0"/>
        <w:spacing w:line="360" w:lineRule="auto"/>
        <w:rPr>
          <w:rFonts w:hint="eastAsia" w:ascii="仿宋_GB2312" w:hAnsi="仿宋" w:eastAsia="仿宋_GB2312" w:cs="MingLiU"/>
          <w:b/>
          <w:kern w:val="0"/>
          <w:sz w:val="24"/>
        </w:rPr>
      </w:pPr>
    </w:p>
    <w:p>
      <w:pPr>
        <w:autoSpaceDE w:val="0"/>
        <w:autoSpaceDN w:val="0"/>
        <w:adjustRightInd w:val="0"/>
        <w:snapToGrid w:val="0"/>
        <w:spacing w:line="360" w:lineRule="auto"/>
        <w:jc w:val="left"/>
        <w:rPr>
          <w:rFonts w:hint="eastAsia" w:ascii="仿宋_GB2312" w:hAnsi="仿宋" w:eastAsia="仿宋_GB2312" w:cs="MingLiU"/>
          <w:b/>
          <w:kern w:val="0"/>
          <w:sz w:val="24"/>
        </w:rPr>
      </w:pPr>
    </w:p>
    <w:p>
      <w:pPr>
        <w:autoSpaceDE w:val="0"/>
        <w:autoSpaceDN w:val="0"/>
        <w:adjustRightInd w:val="0"/>
        <w:snapToGrid w:val="0"/>
        <w:spacing w:line="360" w:lineRule="auto"/>
        <w:jc w:val="left"/>
        <w:rPr>
          <w:rFonts w:hint="eastAsia" w:ascii="仿宋_GB2312" w:hAnsi="仿宋" w:eastAsia="仿宋_GB2312" w:cs="MingLiU"/>
          <w:b/>
          <w:kern w:val="0"/>
          <w:sz w:val="24"/>
        </w:rPr>
      </w:pPr>
    </w:p>
    <w:p>
      <w:pPr>
        <w:autoSpaceDE w:val="0"/>
        <w:autoSpaceDN w:val="0"/>
        <w:adjustRightInd w:val="0"/>
        <w:snapToGrid w:val="0"/>
        <w:spacing w:line="360" w:lineRule="auto"/>
        <w:jc w:val="left"/>
        <w:rPr>
          <w:rFonts w:hint="eastAsia" w:ascii="仿宋_GB2312" w:hAnsi="仿宋" w:eastAsia="仿宋_GB2312" w:cs="MingLiU"/>
          <w:b/>
          <w:kern w:val="0"/>
          <w:sz w:val="24"/>
        </w:rPr>
      </w:pPr>
    </w:p>
    <w:p>
      <w:pPr>
        <w:autoSpaceDE w:val="0"/>
        <w:autoSpaceDN w:val="0"/>
        <w:adjustRightInd w:val="0"/>
        <w:snapToGrid w:val="0"/>
        <w:spacing w:line="360" w:lineRule="auto"/>
        <w:jc w:val="left"/>
        <w:rPr>
          <w:rFonts w:hint="eastAsia" w:ascii="仿宋_GB2312" w:hAnsi="仿宋" w:eastAsia="仿宋_GB2312" w:cs="MingLiU"/>
          <w:b/>
          <w:kern w:val="0"/>
          <w:sz w:val="24"/>
        </w:rPr>
      </w:pPr>
    </w:p>
    <w:p>
      <w:pPr>
        <w:autoSpaceDE w:val="0"/>
        <w:autoSpaceDN w:val="0"/>
        <w:adjustRightInd w:val="0"/>
        <w:snapToGrid w:val="0"/>
        <w:spacing w:line="360" w:lineRule="auto"/>
        <w:jc w:val="left"/>
        <w:rPr>
          <w:rFonts w:hint="eastAsia" w:ascii="仿宋_GB2312" w:hAnsi="仿宋" w:eastAsia="仿宋_GB2312" w:cs="MingLiU"/>
          <w:b/>
          <w:kern w:val="0"/>
          <w:sz w:val="24"/>
        </w:rPr>
      </w:pPr>
    </w:p>
    <w:p>
      <w:pPr>
        <w:autoSpaceDE w:val="0"/>
        <w:autoSpaceDN w:val="0"/>
        <w:adjustRightInd w:val="0"/>
        <w:snapToGrid w:val="0"/>
        <w:spacing w:line="360" w:lineRule="auto"/>
        <w:jc w:val="left"/>
        <w:rPr>
          <w:rFonts w:hint="eastAsia" w:ascii="仿宋_GB2312" w:hAnsi="仿宋" w:eastAsia="仿宋_GB2312" w:cs="MingLiU"/>
          <w:b/>
          <w:kern w:val="0"/>
          <w:sz w:val="24"/>
        </w:rPr>
      </w:pPr>
    </w:p>
    <w:p>
      <w:pPr>
        <w:autoSpaceDE w:val="0"/>
        <w:autoSpaceDN w:val="0"/>
        <w:adjustRightInd w:val="0"/>
        <w:snapToGrid w:val="0"/>
        <w:spacing w:line="360" w:lineRule="auto"/>
        <w:jc w:val="left"/>
        <w:rPr>
          <w:rFonts w:hint="eastAsia" w:ascii="仿宋_GB2312" w:hAnsi="仿宋" w:eastAsia="仿宋_GB2312" w:cs="MingLiU"/>
          <w:b/>
          <w:kern w:val="0"/>
          <w:sz w:val="24"/>
        </w:rPr>
      </w:pPr>
    </w:p>
    <w:p>
      <w:pPr>
        <w:autoSpaceDE w:val="0"/>
        <w:autoSpaceDN w:val="0"/>
        <w:adjustRightInd w:val="0"/>
        <w:snapToGrid w:val="0"/>
        <w:spacing w:line="360" w:lineRule="auto"/>
        <w:jc w:val="left"/>
        <w:rPr>
          <w:rFonts w:hint="eastAsia" w:ascii="仿宋_GB2312" w:hAnsi="仿宋" w:eastAsia="仿宋_GB2312" w:cs="MingLiU"/>
          <w:b/>
          <w:kern w:val="0"/>
          <w:sz w:val="24"/>
        </w:rPr>
      </w:pPr>
    </w:p>
    <w:p>
      <w:pPr>
        <w:autoSpaceDE w:val="0"/>
        <w:autoSpaceDN w:val="0"/>
        <w:adjustRightInd w:val="0"/>
        <w:snapToGrid w:val="0"/>
        <w:spacing w:line="360" w:lineRule="auto"/>
        <w:jc w:val="left"/>
        <w:rPr>
          <w:rFonts w:hint="eastAsia" w:ascii="仿宋_GB2312" w:hAnsi="仿宋" w:eastAsia="仿宋_GB2312" w:cs="MingLiU"/>
          <w:b/>
          <w:kern w:val="0"/>
          <w:sz w:val="24"/>
        </w:rPr>
      </w:pPr>
    </w:p>
    <w:p>
      <w:pPr>
        <w:autoSpaceDE w:val="0"/>
        <w:autoSpaceDN w:val="0"/>
        <w:adjustRightInd w:val="0"/>
        <w:snapToGrid w:val="0"/>
        <w:spacing w:line="360" w:lineRule="auto"/>
        <w:jc w:val="left"/>
        <w:rPr>
          <w:rFonts w:hint="eastAsia" w:ascii="仿宋_GB2312" w:hAnsi="仿宋" w:eastAsia="仿宋_GB2312" w:cs="MingLiU"/>
          <w:b/>
          <w:kern w:val="0"/>
          <w:sz w:val="24"/>
        </w:rPr>
      </w:pPr>
    </w:p>
    <w:p>
      <w:pPr>
        <w:tabs>
          <w:tab w:val="left" w:pos="6080"/>
          <w:tab w:val="left" w:pos="6640"/>
        </w:tabs>
        <w:autoSpaceDE w:val="0"/>
        <w:autoSpaceDN w:val="0"/>
        <w:adjustRightInd w:val="0"/>
        <w:snapToGrid w:val="0"/>
        <w:spacing w:line="360" w:lineRule="auto"/>
        <w:jc w:val="center"/>
        <w:rPr>
          <w:rFonts w:hint="eastAsia" w:ascii="仿宋_GB2312" w:hAnsi="仿宋" w:eastAsia="仿宋_GB2312"/>
          <w:b/>
          <w:w w:val="99"/>
          <w:kern w:val="0"/>
          <w:sz w:val="24"/>
        </w:rPr>
      </w:pPr>
      <w:r>
        <w:rPr>
          <w:rFonts w:hint="eastAsia" w:ascii="仿宋_GB2312" w:hAnsi="仿宋" w:eastAsia="仿宋_GB2312" w:cs="MingLiU"/>
          <w:b/>
          <w:w w:val="99"/>
          <w:kern w:val="0"/>
          <w:sz w:val="24"/>
        </w:rPr>
        <w:t>投标人</w:t>
      </w:r>
      <w:r>
        <w:rPr>
          <w:rFonts w:hint="eastAsia" w:ascii="仿宋_GB2312" w:hAnsi="仿宋" w:eastAsia="仿宋_GB2312" w:cs="MingLiU"/>
          <w:b/>
          <w:spacing w:val="1"/>
          <w:w w:val="99"/>
          <w:kern w:val="0"/>
          <w:sz w:val="24"/>
        </w:rPr>
        <w:t>：</w:t>
      </w:r>
      <w:r>
        <w:rPr>
          <w:rFonts w:hint="eastAsia" w:ascii="仿宋_GB2312" w:hAnsi="仿宋" w:eastAsia="仿宋_GB2312" w:cs="MingLiU"/>
          <w:b/>
          <w:w w:val="198"/>
          <w:kern w:val="0"/>
          <w:sz w:val="24"/>
          <w:u w:val="single"/>
        </w:rPr>
        <w:t xml:space="preserve"> 　　　　 　　</w:t>
      </w:r>
      <w:r>
        <w:rPr>
          <w:rFonts w:hint="eastAsia" w:ascii="仿宋_GB2312" w:hAnsi="仿宋" w:eastAsia="仿宋_GB2312" w:cs="MingLiU"/>
          <w:b/>
          <w:w w:val="99"/>
          <w:kern w:val="0"/>
          <w:sz w:val="24"/>
        </w:rPr>
        <w:t>（盖单位公章）</w:t>
      </w:r>
    </w:p>
    <w:p>
      <w:pPr>
        <w:tabs>
          <w:tab w:val="left" w:pos="6080"/>
          <w:tab w:val="left" w:pos="6640"/>
        </w:tabs>
        <w:autoSpaceDE w:val="0"/>
        <w:autoSpaceDN w:val="0"/>
        <w:adjustRightInd w:val="0"/>
        <w:snapToGrid w:val="0"/>
        <w:spacing w:line="360" w:lineRule="auto"/>
        <w:jc w:val="center"/>
        <w:rPr>
          <w:rFonts w:hint="eastAsia" w:ascii="仿宋_GB2312" w:hAnsi="仿宋" w:eastAsia="仿宋_GB2312" w:cs="MingLiU"/>
          <w:b/>
          <w:kern w:val="0"/>
          <w:sz w:val="24"/>
        </w:rPr>
      </w:pPr>
      <w:r>
        <w:rPr>
          <w:rFonts w:hint="eastAsia" w:ascii="仿宋_GB2312" w:hAnsi="仿宋" w:eastAsia="仿宋_GB2312" w:cs="MingLiU"/>
          <w:b/>
          <w:w w:val="99"/>
          <w:kern w:val="0"/>
          <w:sz w:val="24"/>
        </w:rPr>
        <w:t>法定代表人或其委托代理人：</w:t>
      </w:r>
      <w:r>
        <w:rPr>
          <w:rFonts w:hint="eastAsia" w:ascii="仿宋_GB2312" w:hAnsi="仿宋" w:eastAsia="仿宋_GB2312" w:cs="MingLiU"/>
          <w:b/>
          <w:w w:val="198"/>
          <w:kern w:val="0"/>
          <w:sz w:val="24"/>
          <w:u w:val="single"/>
        </w:rPr>
        <w:t xml:space="preserve"> 　　 　</w:t>
      </w:r>
      <w:r>
        <w:rPr>
          <w:rFonts w:hint="eastAsia" w:ascii="仿宋_GB2312" w:hAnsi="仿宋" w:eastAsia="仿宋_GB2312" w:cs="MingLiU"/>
          <w:b/>
          <w:w w:val="99"/>
          <w:kern w:val="0"/>
          <w:sz w:val="24"/>
        </w:rPr>
        <w:t>（签字）</w:t>
      </w:r>
    </w:p>
    <w:p>
      <w:pPr>
        <w:tabs>
          <w:tab w:val="left" w:pos="3280"/>
          <w:tab w:val="left" w:pos="4680"/>
          <w:tab w:val="left" w:pos="6080"/>
        </w:tabs>
        <w:autoSpaceDE w:val="0"/>
        <w:autoSpaceDN w:val="0"/>
        <w:adjustRightInd w:val="0"/>
        <w:snapToGrid w:val="0"/>
        <w:spacing w:line="360" w:lineRule="auto"/>
        <w:jc w:val="center"/>
        <w:rPr>
          <w:rFonts w:hint="eastAsia" w:ascii="仿宋_GB2312" w:hAnsi="仿宋" w:eastAsia="仿宋_GB2312" w:cs="MingLiU"/>
          <w:b/>
          <w:kern w:val="0"/>
          <w:sz w:val="24"/>
        </w:rPr>
      </w:pPr>
      <w:r>
        <w:rPr>
          <w:rFonts w:hint="eastAsia" w:ascii="仿宋_GB2312" w:hAnsi="仿宋" w:eastAsia="仿宋_GB2312" w:cs="MingLiU"/>
          <w:b/>
          <w:w w:val="99"/>
          <w:kern w:val="0"/>
          <w:sz w:val="24"/>
          <w:u w:val="single"/>
        </w:rPr>
        <w:t xml:space="preserve">     　</w:t>
      </w:r>
      <w:r>
        <w:rPr>
          <w:rFonts w:hint="eastAsia" w:ascii="仿宋_GB2312" w:hAnsi="仿宋" w:eastAsia="仿宋_GB2312" w:cs="MingLiU"/>
          <w:b/>
          <w:w w:val="99"/>
          <w:kern w:val="0"/>
          <w:sz w:val="24"/>
        </w:rPr>
        <w:t>年</w:t>
      </w:r>
      <w:r>
        <w:rPr>
          <w:rFonts w:hint="eastAsia" w:ascii="仿宋_GB2312" w:hAnsi="仿宋" w:eastAsia="仿宋_GB2312" w:cs="MingLiU"/>
          <w:b/>
          <w:w w:val="198"/>
          <w:kern w:val="0"/>
          <w:sz w:val="24"/>
          <w:u w:val="single"/>
        </w:rPr>
        <w:t xml:space="preserve">  </w:t>
      </w:r>
      <w:r>
        <w:rPr>
          <w:rFonts w:hint="eastAsia" w:ascii="仿宋_GB2312" w:hAnsi="仿宋" w:eastAsia="仿宋_GB2312" w:cs="MingLiU"/>
          <w:b/>
          <w:w w:val="99"/>
          <w:kern w:val="0"/>
          <w:sz w:val="24"/>
        </w:rPr>
        <w:t>月</w:t>
      </w:r>
      <w:r>
        <w:rPr>
          <w:rFonts w:hint="eastAsia" w:ascii="仿宋_GB2312" w:hAnsi="仿宋" w:eastAsia="仿宋_GB2312" w:cs="MingLiU"/>
          <w:b/>
          <w:w w:val="198"/>
          <w:kern w:val="0"/>
          <w:sz w:val="24"/>
          <w:u w:val="single"/>
        </w:rPr>
        <w:t xml:space="preserve">  </w:t>
      </w:r>
      <w:r>
        <w:rPr>
          <w:rFonts w:hint="eastAsia" w:ascii="仿宋_GB2312" w:hAnsi="仿宋" w:eastAsia="仿宋_GB2312" w:cs="MingLiU"/>
          <w:b/>
          <w:w w:val="99"/>
          <w:kern w:val="0"/>
          <w:sz w:val="24"/>
        </w:rPr>
        <w:t>日</w:t>
      </w:r>
    </w:p>
    <w:p>
      <w:pPr>
        <w:snapToGrid w:val="0"/>
        <w:spacing w:line="560" w:lineRule="exact"/>
        <w:ind w:firstLine="420" w:firstLineChars="200"/>
        <w:rPr>
          <w:rFonts w:hint="eastAsia" w:ascii="黑体" w:hAnsi="仿宋" w:eastAsia="黑体"/>
          <w:sz w:val="32"/>
          <w:szCs w:val="32"/>
        </w:rPr>
      </w:pPr>
      <w:r>
        <w:rPr>
          <w:rFonts w:hint="eastAsia" w:hAnsi="仿宋"/>
          <w:kern w:val="0"/>
        </w:rPr>
        <w:br w:type="page"/>
      </w:r>
      <w:r>
        <w:rPr>
          <w:rFonts w:hint="eastAsia" w:ascii="黑体" w:hAnsi="仿宋" w:eastAsia="黑体"/>
          <w:sz w:val="32"/>
          <w:szCs w:val="32"/>
        </w:rPr>
        <w:t>三、法定代表人身份证明书</w:t>
      </w:r>
    </w:p>
    <w:p>
      <w:pPr>
        <w:spacing w:line="560" w:lineRule="exact"/>
        <w:ind w:firstLine="2720" w:firstLineChars="850"/>
        <w:rPr>
          <w:rFonts w:hint="eastAsia" w:ascii="仿宋_GB2312" w:hAnsi="仿宋" w:eastAsia="仿宋_GB2312"/>
          <w:b/>
          <w:sz w:val="32"/>
          <w:szCs w:val="32"/>
        </w:rPr>
      </w:pPr>
    </w:p>
    <w:p>
      <w:pPr>
        <w:spacing w:line="560" w:lineRule="exact"/>
        <w:ind w:firstLine="2720" w:firstLineChars="850"/>
        <w:rPr>
          <w:rFonts w:hint="eastAsia" w:ascii="仿宋_GB2312" w:hAnsi="仿宋" w:eastAsia="仿宋_GB2312"/>
          <w:b/>
          <w:sz w:val="32"/>
          <w:szCs w:val="32"/>
        </w:rPr>
      </w:pPr>
    </w:p>
    <w:p>
      <w:pPr>
        <w:spacing w:line="560" w:lineRule="exact"/>
        <w:ind w:firstLine="2720" w:firstLineChars="850"/>
        <w:rPr>
          <w:rFonts w:hint="eastAsia" w:ascii="仿宋_GB2312" w:hAnsi="仿宋" w:eastAsia="仿宋_GB2312"/>
          <w:b/>
          <w:sz w:val="32"/>
          <w:szCs w:val="32"/>
        </w:rPr>
      </w:pPr>
      <w:r>
        <w:rPr>
          <w:rFonts w:hint="eastAsia" w:ascii="仿宋_GB2312" w:hAnsi="仿宋" w:eastAsia="仿宋_GB2312"/>
          <w:b/>
          <w:sz w:val="32"/>
          <w:szCs w:val="32"/>
        </w:rPr>
        <w:t>法定代表人身份证明</w:t>
      </w:r>
    </w:p>
    <w:p>
      <w:pPr>
        <w:tabs>
          <w:tab w:val="left" w:pos="5565"/>
        </w:tabs>
        <w:autoSpaceDE w:val="0"/>
        <w:autoSpaceDN w:val="0"/>
        <w:adjustRightInd w:val="0"/>
        <w:snapToGrid w:val="0"/>
        <w:spacing w:line="560" w:lineRule="exact"/>
        <w:ind w:firstLine="595" w:firstLineChars="186"/>
        <w:jc w:val="left"/>
        <w:rPr>
          <w:rFonts w:hint="eastAsia" w:ascii="仿宋_GB2312" w:hAnsi="仿宋" w:eastAsia="仿宋_GB2312" w:cs="MingLiU"/>
          <w:kern w:val="0"/>
          <w:sz w:val="32"/>
          <w:szCs w:val="32"/>
        </w:rPr>
      </w:pPr>
      <w:r>
        <w:rPr>
          <w:rFonts w:hint="eastAsia" w:ascii="仿宋_GB2312" w:hAnsi="仿宋" w:eastAsia="仿宋_GB2312" w:cs="MingLiU"/>
          <w:kern w:val="0"/>
          <w:sz w:val="32"/>
          <w:szCs w:val="32"/>
        </w:rPr>
        <w:t>投标人名称：</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kern w:val="0"/>
          <w:sz w:val="32"/>
          <w:szCs w:val="32"/>
          <w:u w:val="single"/>
        </w:rPr>
        <w:tab/>
      </w:r>
    </w:p>
    <w:p>
      <w:pPr>
        <w:tabs>
          <w:tab w:val="left" w:pos="5475"/>
        </w:tabs>
        <w:autoSpaceDE w:val="0"/>
        <w:autoSpaceDN w:val="0"/>
        <w:adjustRightInd w:val="0"/>
        <w:snapToGrid w:val="0"/>
        <w:spacing w:line="560" w:lineRule="exact"/>
        <w:ind w:firstLine="595" w:firstLineChars="186"/>
        <w:jc w:val="left"/>
        <w:rPr>
          <w:rFonts w:hint="eastAsia" w:ascii="仿宋_GB2312" w:hAnsi="仿宋" w:eastAsia="仿宋_GB2312" w:cs="MingLiU"/>
          <w:kern w:val="0"/>
          <w:sz w:val="32"/>
          <w:szCs w:val="32"/>
        </w:rPr>
      </w:pPr>
      <w:r>
        <w:rPr>
          <w:rFonts w:hint="eastAsia" w:ascii="仿宋_GB2312" w:hAnsi="仿宋" w:eastAsia="仿宋_GB2312" w:cs="MingLiU"/>
          <w:kern w:val="0"/>
          <w:sz w:val="32"/>
          <w:szCs w:val="32"/>
        </w:rPr>
        <w:t>单位性质：</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kern w:val="0"/>
          <w:sz w:val="32"/>
          <w:szCs w:val="32"/>
          <w:u w:val="single"/>
        </w:rPr>
        <w:tab/>
      </w:r>
    </w:p>
    <w:p>
      <w:pPr>
        <w:tabs>
          <w:tab w:val="left" w:pos="5475"/>
        </w:tabs>
        <w:autoSpaceDE w:val="0"/>
        <w:autoSpaceDN w:val="0"/>
        <w:adjustRightInd w:val="0"/>
        <w:snapToGrid w:val="0"/>
        <w:spacing w:line="560" w:lineRule="exact"/>
        <w:ind w:firstLine="595" w:firstLineChars="186"/>
        <w:jc w:val="left"/>
        <w:rPr>
          <w:rFonts w:hint="eastAsia" w:ascii="仿宋_GB2312" w:hAnsi="仿宋" w:eastAsia="仿宋_GB2312" w:cs="MingLiU"/>
          <w:kern w:val="0"/>
          <w:sz w:val="32"/>
          <w:szCs w:val="32"/>
        </w:rPr>
      </w:pPr>
      <w:r>
        <w:rPr>
          <w:rFonts w:hint="eastAsia" w:ascii="仿宋_GB2312" w:hAnsi="仿宋" w:eastAsia="仿宋_GB2312" w:cs="MingLiU"/>
          <w:kern w:val="0"/>
          <w:sz w:val="32"/>
          <w:szCs w:val="32"/>
        </w:rPr>
        <w:t>地址：</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kern w:val="0"/>
          <w:sz w:val="32"/>
          <w:szCs w:val="32"/>
          <w:u w:val="single"/>
        </w:rPr>
        <w:tab/>
      </w:r>
    </w:p>
    <w:p>
      <w:pPr>
        <w:tabs>
          <w:tab w:val="left" w:pos="2520"/>
          <w:tab w:val="left" w:pos="3836"/>
        </w:tabs>
        <w:autoSpaceDE w:val="0"/>
        <w:autoSpaceDN w:val="0"/>
        <w:adjustRightInd w:val="0"/>
        <w:snapToGrid w:val="0"/>
        <w:spacing w:line="560" w:lineRule="exact"/>
        <w:ind w:firstLine="595" w:firstLineChars="186"/>
        <w:jc w:val="left"/>
        <w:rPr>
          <w:rFonts w:hint="eastAsia" w:ascii="仿宋_GB2312" w:hAnsi="仿宋" w:eastAsia="仿宋_GB2312" w:cs="MingLiU"/>
          <w:kern w:val="0"/>
          <w:sz w:val="32"/>
          <w:szCs w:val="32"/>
        </w:rPr>
      </w:pPr>
      <w:r>
        <w:rPr>
          <w:rFonts w:hint="eastAsia" w:ascii="仿宋_GB2312" w:hAnsi="仿宋" w:eastAsia="仿宋_GB2312" w:cs="MingLiU"/>
          <w:kern w:val="0"/>
          <w:sz w:val="32"/>
          <w:szCs w:val="32"/>
        </w:rPr>
        <w:t>成立时间：</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cs="MingLiU"/>
          <w:w w:val="200"/>
          <w:kern w:val="0"/>
          <w:sz w:val="32"/>
          <w:szCs w:val="32"/>
          <w:u w:val="single"/>
          <w:lang w:val="en-US" w:eastAsia="zh-CN"/>
        </w:rPr>
        <w:t xml:space="preserve"> </w:t>
      </w:r>
      <w:r>
        <w:rPr>
          <w:rFonts w:hint="eastAsia" w:ascii="仿宋_GB2312" w:hAnsi="仿宋" w:eastAsia="仿宋_GB2312"/>
          <w:kern w:val="0"/>
          <w:sz w:val="32"/>
          <w:szCs w:val="32"/>
          <w:u w:val="single"/>
        </w:rPr>
        <w:tab/>
      </w:r>
      <w:r>
        <w:rPr>
          <w:rFonts w:hint="eastAsia" w:ascii="仿宋_GB2312" w:hAnsi="仿宋" w:eastAsia="仿宋_GB2312"/>
          <w:kern w:val="0"/>
          <w:sz w:val="32"/>
          <w:szCs w:val="32"/>
        </w:rPr>
        <w:t xml:space="preserve"> </w:t>
      </w:r>
      <w:r>
        <w:rPr>
          <w:rFonts w:hint="eastAsia" w:ascii="仿宋_GB2312" w:hAnsi="仿宋" w:eastAsia="仿宋_GB2312" w:cs="MingLiU"/>
          <w:spacing w:val="-1"/>
          <w:kern w:val="0"/>
          <w:sz w:val="32"/>
          <w:szCs w:val="32"/>
        </w:rPr>
        <w:t>年</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kern w:val="0"/>
          <w:sz w:val="32"/>
          <w:szCs w:val="32"/>
          <w:u w:val="single"/>
        </w:rPr>
        <w:tab/>
      </w:r>
      <w:r>
        <w:rPr>
          <w:rFonts w:hint="eastAsia" w:ascii="仿宋_GB2312" w:hAnsi="仿宋" w:eastAsia="仿宋_GB2312"/>
          <w:kern w:val="0"/>
          <w:sz w:val="32"/>
          <w:szCs w:val="32"/>
          <w:u w:val="single"/>
        </w:rPr>
        <w:t xml:space="preserve"> </w:t>
      </w:r>
      <w:r>
        <w:rPr>
          <w:rFonts w:hint="eastAsia" w:ascii="仿宋_GB2312" w:hAnsi="仿宋" w:eastAsia="仿宋_GB2312" w:cs="MingLiU"/>
          <w:spacing w:val="-1"/>
          <w:kern w:val="0"/>
          <w:sz w:val="32"/>
          <w:szCs w:val="32"/>
        </w:rPr>
        <w:t>月</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kern w:val="0"/>
          <w:sz w:val="32"/>
          <w:szCs w:val="32"/>
          <w:u w:val="single"/>
        </w:rPr>
        <w:t xml:space="preserve">       </w:t>
      </w:r>
      <w:r>
        <w:rPr>
          <w:rFonts w:hint="eastAsia" w:ascii="仿宋_GB2312" w:hAnsi="仿宋" w:eastAsia="仿宋_GB2312" w:cs="MingLiU"/>
          <w:kern w:val="0"/>
          <w:sz w:val="32"/>
          <w:szCs w:val="32"/>
        </w:rPr>
        <w:t>日</w:t>
      </w:r>
    </w:p>
    <w:p>
      <w:pPr>
        <w:tabs>
          <w:tab w:val="left" w:pos="5475"/>
        </w:tabs>
        <w:autoSpaceDE w:val="0"/>
        <w:autoSpaceDN w:val="0"/>
        <w:adjustRightInd w:val="0"/>
        <w:snapToGrid w:val="0"/>
        <w:spacing w:line="560" w:lineRule="exact"/>
        <w:ind w:firstLine="595" w:firstLineChars="186"/>
        <w:jc w:val="left"/>
        <w:rPr>
          <w:rFonts w:hint="eastAsia" w:ascii="仿宋_GB2312" w:hAnsi="仿宋" w:eastAsia="仿宋_GB2312" w:cs="MingLiU"/>
          <w:kern w:val="0"/>
          <w:sz w:val="32"/>
          <w:szCs w:val="32"/>
        </w:rPr>
      </w:pPr>
      <w:r>
        <w:rPr>
          <w:rFonts w:hint="eastAsia" w:ascii="仿宋_GB2312" w:hAnsi="仿宋" w:eastAsia="仿宋_GB2312" w:cs="MingLiU"/>
          <w:kern w:val="0"/>
          <w:sz w:val="32"/>
          <w:szCs w:val="32"/>
        </w:rPr>
        <w:t>经营期限：</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kern w:val="0"/>
          <w:sz w:val="32"/>
          <w:szCs w:val="32"/>
          <w:u w:val="single"/>
        </w:rPr>
        <w:tab/>
      </w:r>
    </w:p>
    <w:p>
      <w:pPr>
        <w:tabs>
          <w:tab w:val="left" w:pos="1580"/>
          <w:tab w:val="left" w:pos="3260"/>
          <w:tab w:val="left" w:pos="4840"/>
          <w:tab w:val="left" w:pos="6300"/>
        </w:tabs>
        <w:autoSpaceDE w:val="0"/>
        <w:autoSpaceDN w:val="0"/>
        <w:adjustRightInd w:val="0"/>
        <w:snapToGrid w:val="0"/>
        <w:spacing w:line="560" w:lineRule="exact"/>
        <w:ind w:firstLine="595" w:firstLineChars="186"/>
        <w:jc w:val="left"/>
        <w:rPr>
          <w:rFonts w:hint="eastAsia" w:ascii="仿宋_GB2312" w:hAnsi="仿宋" w:eastAsia="仿宋_GB2312" w:cs="MingLiU"/>
          <w:kern w:val="0"/>
          <w:sz w:val="32"/>
          <w:szCs w:val="32"/>
        </w:rPr>
      </w:pPr>
      <w:r>
        <w:rPr>
          <w:rFonts w:hint="eastAsia" w:ascii="仿宋_GB2312" w:hAnsi="仿宋" w:eastAsia="仿宋_GB2312" w:cs="MingLiU"/>
          <w:kern w:val="0"/>
          <w:sz w:val="32"/>
          <w:szCs w:val="32"/>
        </w:rPr>
        <w:t>姓名：</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kern w:val="0"/>
          <w:sz w:val="32"/>
          <w:szCs w:val="32"/>
          <w:u w:val="single"/>
        </w:rPr>
        <w:tab/>
      </w:r>
      <w:r>
        <w:rPr>
          <w:rFonts w:hint="eastAsia" w:ascii="仿宋_GB2312" w:hAnsi="仿宋" w:eastAsia="仿宋_GB2312"/>
          <w:kern w:val="0"/>
          <w:sz w:val="32"/>
          <w:szCs w:val="32"/>
        </w:rPr>
        <w:t xml:space="preserve"> </w:t>
      </w:r>
      <w:r>
        <w:rPr>
          <w:rFonts w:hint="eastAsia" w:ascii="仿宋_GB2312" w:hAnsi="仿宋" w:eastAsia="仿宋_GB2312" w:cs="MingLiU"/>
          <w:kern w:val="0"/>
          <w:sz w:val="32"/>
          <w:szCs w:val="32"/>
        </w:rPr>
        <w:t>性别</w:t>
      </w:r>
      <w:r>
        <w:rPr>
          <w:rFonts w:hint="eastAsia" w:ascii="仿宋_GB2312" w:hAnsi="仿宋" w:eastAsia="仿宋_GB2312" w:cs="MingLiU"/>
          <w:spacing w:val="-1"/>
          <w:kern w:val="0"/>
          <w:sz w:val="32"/>
          <w:szCs w:val="32"/>
        </w:rPr>
        <w:t>：</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kern w:val="0"/>
          <w:sz w:val="32"/>
          <w:szCs w:val="32"/>
          <w:u w:val="single"/>
        </w:rPr>
        <w:tab/>
      </w:r>
      <w:r>
        <w:rPr>
          <w:rFonts w:hint="eastAsia" w:ascii="仿宋_GB2312" w:hAnsi="仿宋" w:eastAsia="仿宋_GB2312"/>
          <w:kern w:val="0"/>
          <w:sz w:val="32"/>
          <w:szCs w:val="32"/>
        </w:rPr>
        <w:t xml:space="preserve"> </w:t>
      </w:r>
      <w:r>
        <w:rPr>
          <w:rFonts w:hint="eastAsia" w:ascii="仿宋_GB2312" w:hAnsi="仿宋" w:eastAsia="仿宋_GB2312" w:cs="MingLiU"/>
          <w:spacing w:val="-1"/>
          <w:kern w:val="0"/>
          <w:sz w:val="32"/>
          <w:szCs w:val="32"/>
        </w:rPr>
        <w:t>年</w:t>
      </w:r>
      <w:r>
        <w:rPr>
          <w:rFonts w:hint="eastAsia" w:ascii="仿宋_GB2312" w:hAnsi="仿宋" w:eastAsia="仿宋_GB2312" w:cs="MingLiU"/>
          <w:kern w:val="0"/>
          <w:sz w:val="32"/>
          <w:szCs w:val="32"/>
        </w:rPr>
        <w:t>龄：</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kern w:val="0"/>
          <w:sz w:val="32"/>
          <w:szCs w:val="32"/>
          <w:u w:val="single"/>
        </w:rPr>
        <w:tab/>
      </w:r>
      <w:r>
        <w:rPr>
          <w:rFonts w:hint="eastAsia" w:ascii="仿宋_GB2312" w:hAnsi="仿宋" w:eastAsia="仿宋_GB2312" w:cs="MingLiU"/>
          <w:kern w:val="0"/>
          <w:sz w:val="32"/>
          <w:szCs w:val="32"/>
        </w:rPr>
        <w:t>职务：</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kern w:val="0"/>
          <w:sz w:val="32"/>
          <w:szCs w:val="32"/>
          <w:u w:val="single"/>
        </w:rPr>
        <w:tab/>
      </w:r>
      <w:r>
        <w:rPr>
          <w:rFonts w:hint="eastAsia" w:ascii="仿宋_GB2312" w:hAnsi="仿宋" w:eastAsia="仿宋_GB2312" w:cs="MingLiU"/>
          <w:kern w:val="0"/>
          <w:sz w:val="32"/>
          <w:szCs w:val="32"/>
        </w:rPr>
        <w:t>系</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kern w:val="0"/>
          <w:sz w:val="32"/>
          <w:szCs w:val="32"/>
          <w:u w:val="single"/>
        </w:rPr>
        <w:tab/>
      </w:r>
      <w:r>
        <w:rPr>
          <w:rFonts w:hint="eastAsia" w:ascii="仿宋_GB2312" w:hAnsi="仿宋" w:eastAsia="仿宋_GB2312"/>
          <w:kern w:val="0"/>
          <w:sz w:val="32"/>
          <w:szCs w:val="32"/>
        </w:rPr>
        <w:t xml:space="preserve"> </w:t>
      </w:r>
      <w:r>
        <w:rPr>
          <w:rFonts w:hint="eastAsia" w:ascii="仿宋_GB2312" w:hAnsi="仿宋" w:eastAsia="仿宋_GB2312" w:cs="MingLiU"/>
          <w:kern w:val="0"/>
          <w:sz w:val="32"/>
          <w:szCs w:val="32"/>
        </w:rPr>
        <w:t>（投标人名称）的法定代表人。</w:t>
      </w:r>
    </w:p>
    <w:p>
      <w:pPr>
        <w:autoSpaceDE w:val="0"/>
        <w:autoSpaceDN w:val="0"/>
        <w:adjustRightInd w:val="0"/>
        <w:snapToGrid w:val="0"/>
        <w:spacing w:line="560" w:lineRule="exact"/>
        <w:ind w:firstLine="595" w:firstLineChars="186"/>
        <w:jc w:val="left"/>
        <w:rPr>
          <w:rFonts w:hint="eastAsia" w:ascii="仿宋_GB2312" w:hAnsi="仿宋" w:eastAsia="仿宋_GB2312" w:cs="MingLiU"/>
          <w:kern w:val="0"/>
          <w:sz w:val="32"/>
          <w:szCs w:val="32"/>
        </w:rPr>
      </w:pPr>
      <w:r>
        <w:rPr>
          <w:rFonts w:hint="eastAsia" w:ascii="仿宋_GB2312" w:hAnsi="仿宋" w:eastAsia="仿宋_GB2312" w:cs="MingLiU"/>
          <w:kern w:val="0"/>
          <w:sz w:val="32"/>
          <w:szCs w:val="32"/>
        </w:rPr>
        <w:t>特此证明。</w:t>
      </w:r>
    </w:p>
    <w:p>
      <w:pPr>
        <w:autoSpaceDE w:val="0"/>
        <w:autoSpaceDN w:val="0"/>
        <w:adjustRightInd w:val="0"/>
        <w:snapToGrid w:val="0"/>
        <w:spacing w:line="560" w:lineRule="exact"/>
        <w:jc w:val="left"/>
        <w:rPr>
          <w:rFonts w:hint="eastAsia" w:ascii="仿宋_GB2312" w:hAnsi="仿宋" w:eastAsia="仿宋_GB2312" w:cs="MingLiU"/>
          <w:kern w:val="0"/>
          <w:sz w:val="32"/>
          <w:szCs w:val="32"/>
        </w:rPr>
      </w:pPr>
    </w:p>
    <w:p>
      <w:pPr>
        <w:autoSpaceDE w:val="0"/>
        <w:autoSpaceDN w:val="0"/>
        <w:adjustRightInd w:val="0"/>
        <w:snapToGrid w:val="0"/>
        <w:spacing w:line="560" w:lineRule="exact"/>
        <w:jc w:val="left"/>
        <w:rPr>
          <w:rFonts w:hint="eastAsia" w:ascii="仿宋_GB2312" w:hAnsi="仿宋" w:eastAsia="仿宋_GB2312" w:cs="MingLiU"/>
          <w:kern w:val="0"/>
          <w:sz w:val="32"/>
          <w:szCs w:val="32"/>
        </w:rPr>
      </w:pPr>
      <w:r>
        <w:rPr>
          <w:rFonts w:hint="eastAsia" w:ascii="仿宋_GB2312" w:hAnsi="仿宋" w:eastAsia="仿宋_GB2312" w:cs="MingLiU"/>
          <w:kern w:val="0"/>
          <w:sz w:val="32"/>
          <w:szCs w:val="32"/>
        </w:rPr>
        <w:t>此处附法定代表人身份证扫描件，加盖单位鲜章。</w:t>
      </w:r>
    </w:p>
    <w:p>
      <w:pPr>
        <w:autoSpaceDE w:val="0"/>
        <w:autoSpaceDN w:val="0"/>
        <w:adjustRightInd w:val="0"/>
        <w:snapToGrid w:val="0"/>
        <w:spacing w:line="560" w:lineRule="exact"/>
        <w:jc w:val="left"/>
        <w:rPr>
          <w:rFonts w:hint="eastAsia" w:ascii="仿宋_GB2312" w:hAnsi="仿宋" w:eastAsia="仿宋_GB2312" w:cs="MingLiU"/>
          <w:kern w:val="0"/>
          <w:sz w:val="32"/>
          <w:szCs w:val="32"/>
        </w:rPr>
      </w:pPr>
    </w:p>
    <w:p>
      <w:pPr>
        <w:tabs>
          <w:tab w:val="left" w:pos="5460"/>
        </w:tabs>
        <w:autoSpaceDE w:val="0"/>
        <w:autoSpaceDN w:val="0"/>
        <w:adjustRightInd w:val="0"/>
        <w:snapToGrid w:val="0"/>
        <w:spacing w:line="560" w:lineRule="exact"/>
        <w:ind w:firstLine="2100"/>
        <w:jc w:val="left"/>
        <w:rPr>
          <w:rFonts w:hint="eastAsia" w:ascii="仿宋_GB2312" w:hAnsi="仿宋" w:eastAsia="仿宋_GB2312" w:cs="MingLiU"/>
          <w:kern w:val="0"/>
          <w:sz w:val="32"/>
          <w:szCs w:val="32"/>
        </w:rPr>
      </w:pPr>
      <w:r>
        <w:rPr>
          <w:rFonts w:hint="eastAsia" w:ascii="仿宋_GB2312" w:hAnsi="仿宋" w:eastAsia="仿宋_GB2312" w:cs="MingLiU"/>
          <w:kern w:val="0"/>
          <w:sz w:val="32"/>
          <w:szCs w:val="32"/>
        </w:rPr>
        <w:t>投标</w:t>
      </w:r>
      <w:r>
        <w:rPr>
          <w:rFonts w:hint="eastAsia" w:ascii="仿宋_GB2312" w:hAnsi="仿宋" w:eastAsia="仿宋_GB2312" w:cs="MingLiU"/>
          <w:spacing w:val="-1"/>
          <w:kern w:val="0"/>
          <w:sz w:val="32"/>
          <w:szCs w:val="32"/>
        </w:rPr>
        <w:t>人</w:t>
      </w:r>
      <w:r>
        <w:rPr>
          <w:rFonts w:hint="eastAsia" w:ascii="仿宋_GB2312" w:hAnsi="仿宋" w:eastAsia="仿宋_GB2312" w:cs="MingLiU"/>
          <w:kern w:val="0"/>
          <w:sz w:val="32"/>
          <w:szCs w:val="32"/>
        </w:rPr>
        <w:t>：</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kern w:val="0"/>
          <w:sz w:val="32"/>
          <w:szCs w:val="32"/>
          <w:u w:val="single"/>
        </w:rPr>
        <w:tab/>
      </w:r>
      <w:r>
        <w:rPr>
          <w:rFonts w:hint="eastAsia" w:ascii="仿宋_GB2312" w:hAnsi="仿宋" w:eastAsia="仿宋_GB2312" w:cs="MingLiU"/>
          <w:spacing w:val="-1"/>
          <w:kern w:val="0"/>
          <w:sz w:val="32"/>
          <w:szCs w:val="32"/>
        </w:rPr>
        <w:t>（</w:t>
      </w:r>
      <w:r>
        <w:rPr>
          <w:rFonts w:hint="eastAsia" w:ascii="仿宋_GB2312" w:hAnsi="仿宋" w:eastAsia="仿宋_GB2312" w:cs="MingLiU"/>
          <w:kern w:val="0"/>
          <w:sz w:val="32"/>
          <w:szCs w:val="32"/>
        </w:rPr>
        <w:t>盖单位公章）</w:t>
      </w:r>
    </w:p>
    <w:p>
      <w:pPr>
        <w:autoSpaceDE w:val="0"/>
        <w:autoSpaceDN w:val="0"/>
        <w:adjustRightInd w:val="0"/>
        <w:snapToGrid w:val="0"/>
        <w:spacing w:line="560" w:lineRule="exact"/>
        <w:jc w:val="left"/>
        <w:rPr>
          <w:rFonts w:hint="eastAsia" w:ascii="仿宋_GB2312" w:hAnsi="仿宋" w:eastAsia="仿宋_GB2312" w:cs="MingLiU"/>
          <w:kern w:val="0"/>
          <w:sz w:val="32"/>
          <w:szCs w:val="32"/>
        </w:rPr>
      </w:pPr>
    </w:p>
    <w:p>
      <w:pPr>
        <w:tabs>
          <w:tab w:val="left" w:pos="4935"/>
          <w:tab w:val="left" w:pos="5460"/>
          <w:tab w:val="left" w:pos="6400"/>
        </w:tabs>
        <w:autoSpaceDE w:val="0"/>
        <w:autoSpaceDN w:val="0"/>
        <w:adjustRightInd w:val="0"/>
        <w:snapToGrid w:val="0"/>
        <w:spacing w:line="560" w:lineRule="exact"/>
        <w:ind w:firstLine="3780"/>
        <w:jc w:val="left"/>
        <w:rPr>
          <w:rFonts w:hint="eastAsia" w:ascii="仿宋_GB2312" w:hAnsi="仿宋" w:eastAsia="仿宋_GB2312" w:cs="MingLiU"/>
          <w:kern w:val="0"/>
          <w:sz w:val="32"/>
          <w:szCs w:val="32"/>
        </w:rPr>
      </w:pPr>
      <w:r>
        <w:rPr>
          <w:rFonts w:hint="eastAsia" w:ascii="仿宋_GB2312" w:hAnsi="仿宋" w:eastAsia="仿宋_GB2312" w:cs="MingLiU"/>
          <w:w w:val="200"/>
          <w:kern w:val="0"/>
          <w:sz w:val="32"/>
          <w:szCs w:val="32"/>
          <w:u w:val="single"/>
        </w:rPr>
        <w:t xml:space="preserve"> </w:t>
      </w:r>
      <w:r>
        <w:rPr>
          <w:rFonts w:hint="eastAsia" w:ascii="仿宋_GB2312" w:hAnsi="仿宋" w:eastAsia="仿宋_GB2312"/>
          <w:kern w:val="0"/>
          <w:sz w:val="32"/>
          <w:szCs w:val="32"/>
          <w:u w:val="single"/>
        </w:rPr>
        <w:tab/>
      </w:r>
      <w:r>
        <w:rPr>
          <w:rFonts w:hint="eastAsia" w:ascii="仿宋_GB2312" w:hAnsi="仿宋" w:eastAsia="仿宋_GB2312" w:cs="MingLiU"/>
          <w:spacing w:val="-1"/>
          <w:kern w:val="0"/>
          <w:sz w:val="32"/>
          <w:szCs w:val="32"/>
        </w:rPr>
        <w:t>年</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cs="MingLiU"/>
          <w:kern w:val="0"/>
          <w:sz w:val="32"/>
          <w:szCs w:val="32"/>
        </w:rPr>
        <w:t>月</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cs="MingLiU"/>
          <w:kern w:val="0"/>
          <w:sz w:val="32"/>
          <w:szCs w:val="32"/>
        </w:rPr>
        <w:t>日</w:t>
      </w:r>
    </w:p>
    <w:p>
      <w:pPr>
        <w:tabs>
          <w:tab w:val="left" w:pos="4935"/>
          <w:tab w:val="left" w:pos="5460"/>
          <w:tab w:val="left" w:pos="6400"/>
        </w:tabs>
        <w:autoSpaceDE w:val="0"/>
        <w:autoSpaceDN w:val="0"/>
        <w:adjustRightInd w:val="0"/>
        <w:snapToGrid w:val="0"/>
        <w:spacing w:line="560" w:lineRule="exact"/>
        <w:ind w:firstLine="3780"/>
        <w:jc w:val="left"/>
        <w:rPr>
          <w:rFonts w:hint="eastAsia" w:ascii="仿宋_GB2312" w:hAnsi="仿宋" w:eastAsia="仿宋_GB2312" w:cs="MingLiU"/>
          <w:kern w:val="0"/>
          <w:sz w:val="32"/>
          <w:szCs w:val="32"/>
        </w:rPr>
      </w:pPr>
    </w:p>
    <w:p>
      <w:pPr>
        <w:tabs>
          <w:tab w:val="left" w:pos="4935"/>
          <w:tab w:val="left" w:pos="5460"/>
          <w:tab w:val="left" w:pos="6400"/>
        </w:tabs>
        <w:autoSpaceDE w:val="0"/>
        <w:autoSpaceDN w:val="0"/>
        <w:adjustRightInd w:val="0"/>
        <w:snapToGrid w:val="0"/>
        <w:spacing w:line="560" w:lineRule="exact"/>
        <w:rPr>
          <w:rFonts w:hint="eastAsia" w:ascii="仿宋_GB2312" w:hAnsi="仿宋" w:eastAsia="仿宋_GB2312"/>
          <w:sz w:val="32"/>
          <w:szCs w:val="32"/>
        </w:rPr>
      </w:pPr>
      <w:r>
        <w:rPr>
          <w:rFonts w:hint="eastAsia" w:ascii="仿宋_GB2312" w:hAnsi="仿宋" w:eastAsia="仿宋_GB2312"/>
          <w:sz w:val="32"/>
          <w:szCs w:val="32"/>
        </w:rPr>
        <w:t>注：法定代表人身份证明需按上述格式填写完整，不可缺少内容。在此基础上增加内容的不影响其有效性。</w:t>
      </w:r>
    </w:p>
    <w:p>
      <w:pPr>
        <w:snapToGrid w:val="0"/>
        <w:spacing w:after="381" w:afterLines="100" w:line="560" w:lineRule="exact"/>
        <w:outlineLvl w:val="0"/>
        <w:rPr>
          <w:rFonts w:hint="eastAsia" w:ascii="仿宋_GB2312" w:hAnsi="仿宋" w:eastAsia="仿宋_GB2312"/>
          <w:sz w:val="32"/>
          <w:szCs w:val="32"/>
        </w:rPr>
      </w:pPr>
    </w:p>
    <w:p>
      <w:pPr>
        <w:snapToGrid w:val="0"/>
        <w:spacing w:line="560" w:lineRule="exact"/>
        <w:ind w:firstLine="640" w:firstLineChars="200"/>
        <w:rPr>
          <w:rFonts w:hint="eastAsia" w:ascii="黑体" w:hAnsi="仿宋" w:eastAsia="黑体"/>
          <w:sz w:val="32"/>
          <w:szCs w:val="32"/>
        </w:rPr>
      </w:pPr>
      <w:r>
        <w:rPr>
          <w:rFonts w:hint="eastAsia" w:ascii="黑体" w:hAnsi="仿宋" w:eastAsia="黑体"/>
          <w:sz w:val="32"/>
          <w:szCs w:val="32"/>
        </w:rPr>
        <w:t>四、法定代表人授权委托书</w:t>
      </w:r>
    </w:p>
    <w:p>
      <w:pPr>
        <w:snapToGrid w:val="0"/>
        <w:spacing w:after="381" w:afterLines="100" w:line="500" w:lineRule="exact"/>
        <w:jc w:val="center"/>
        <w:rPr>
          <w:rFonts w:hint="eastAsia" w:ascii="仿宋_GB2312" w:hAnsi="仿宋" w:eastAsia="仿宋_GB2312" w:cs="MingLiU"/>
          <w:b/>
          <w:kern w:val="0"/>
          <w:sz w:val="32"/>
          <w:szCs w:val="32"/>
        </w:rPr>
      </w:pPr>
      <w:r>
        <w:rPr>
          <w:rFonts w:hint="eastAsia" w:ascii="仿宋_GB2312" w:hAnsi="仿宋" w:eastAsia="仿宋_GB2312" w:cs="MingLiU"/>
          <w:b/>
          <w:kern w:val="0"/>
          <w:sz w:val="32"/>
          <w:szCs w:val="32"/>
        </w:rPr>
        <w:t>授权委托书</w:t>
      </w:r>
    </w:p>
    <w:p>
      <w:pPr>
        <w:tabs>
          <w:tab w:val="left" w:pos="1680"/>
          <w:tab w:val="left" w:pos="4215"/>
          <w:tab w:val="left" w:pos="4305"/>
          <w:tab w:val="left" w:pos="8000"/>
        </w:tabs>
        <w:autoSpaceDE w:val="0"/>
        <w:autoSpaceDN w:val="0"/>
        <w:adjustRightInd w:val="0"/>
        <w:snapToGrid w:val="0"/>
        <w:spacing w:line="440" w:lineRule="exact"/>
        <w:ind w:firstLine="630" w:firstLineChars="225"/>
        <w:rPr>
          <w:rFonts w:hint="eastAsia" w:ascii="仿宋_GB2312" w:hAnsi="仿宋" w:eastAsia="仿宋_GB2312"/>
          <w:kern w:val="0"/>
          <w:sz w:val="28"/>
          <w:szCs w:val="28"/>
        </w:rPr>
      </w:pPr>
      <w:r>
        <w:rPr>
          <w:rFonts w:hint="eastAsia" w:ascii="仿宋_GB2312" w:hAnsi="仿宋" w:eastAsia="仿宋_GB2312" w:cs="MingLiU"/>
          <w:kern w:val="0"/>
          <w:sz w:val="28"/>
          <w:szCs w:val="28"/>
        </w:rPr>
        <w:t>本人</w:t>
      </w:r>
      <w:r>
        <w:rPr>
          <w:rFonts w:hint="eastAsia" w:ascii="仿宋_GB2312" w:hAnsi="仿宋" w:eastAsia="仿宋_GB2312" w:cs="MingLiU"/>
          <w:w w:val="200"/>
          <w:kern w:val="0"/>
          <w:sz w:val="28"/>
          <w:szCs w:val="28"/>
          <w:u w:val="single"/>
        </w:rPr>
        <w:t xml:space="preserve"> </w:t>
      </w:r>
      <w:r>
        <w:rPr>
          <w:rFonts w:hint="eastAsia" w:ascii="仿宋_GB2312" w:hAnsi="仿宋" w:eastAsia="仿宋_GB2312"/>
          <w:kern w:val="0"/>
          <w:sz w:val="28"/>
          <w:szCs w:val="28"/>
          <w:u w:val="single"/>
        </w:rPr>
        <w:tab/>
      </w:r>
      <w:r>
        <w:rPr>
          <w:rFonts w:hint="eastAsia" w:ascii="仿宋_GB2312" w:hAnsi="仿宋" w:eastAsia="仿宋_GB2312" w:cs="MingLiU"/>
          <w:kern w:val="0"/>
          <w:sz w:val="28"/>
          <w:szCs w:val="28"/>
        </w:rPr>
        <w:t>（姓名）系</w:t>
      </w:r>
      <w:r>
        <w:rPr>
          <w:rFonts w:hint="eastAsia" w:ascii="仿宋_GB2312" w:hAnsi="仿宋" w:eastAsia="仿宋_GB2312" w:cs="MingLiU"/>
          <w:w w:val="200"/>
          <w:kern w:val="0"/>
          <w:sz w:val="28"/>
          <w:szCs w:val="28"/>
          <w:u w:val="single"/>
        </w:rPr>
        <w:t xml:space="preserve"> </w:t>
      </w:r>
      <w:r>
        <w:rPr>
          <w:rFonts w:hint="eastAsia" w:ascii="仿宋_GB2312" w:hAnsi="仿宋" w:eastAsia="仿宋_GB2312"/>
          <w:kern w:val="0"/>
          <w:sz w:val="28"/>
          <w:szCs w:val="28"/>
          <w:u w:val="single"/>
        </w:rPr>
        <w:tab/>
      </w:r>
      <w:r>
        <w:rPr>
          <w:rFonts w:hint="eastAsia" w:ascii="仿宋_GB2312" w:hAnsi="仿宋" w:eastAsia="仿宋_GB2312" w:cs="MingLiU"/>
          <w:kern w:val="0"/>
          <w:sz w:val="28"/>
          <w:szCs w:val="28"/>
        </w:rPr>
        <w:t>（</w:t>
      </w:r>
      <w:r>
        <w:rPr>
          <w:rFonts w:hint="eastAsia" w:ascii="仿宋_GB2312" w:hAnsi="仿宋" w:eastAsia="仿宋_GB2312" w:cs="MingLiU"/>
          <w:spacing w:val="-1"/>
          <w:kern w:val="0"/>
          <w:sz w:val="28"/>
          <w:szCs w:val="28"/>
        </w:rPr>
        <w:t>投</w:t>
      </w:r>
      <w:r>
        <w:rPr>
          <w:rFonts w:hint="eastAsia" w:ascii="仿宋_GB2312" w:hAnsi="仿宋" w:eastAsia="仿宋_GB2312" w:cs="MingLiU"/>
          <w:kern w:val="0"/>
          <w:sz w:val="28"/>
          <w:szCs w:val="28"/>
        </w:rPr>
        <w:t>标人名称</w:t>
      </w:r>
      <w:r>
        <w:rPr>
          <w:rFonts w:hint="eastAsia" w:ascii="仿宋_GB2312" w:hAnsi="仿宋" w:eastAsia="仿宋_GB2312" w:cs="MingLiU"/>
          <w:spacing w:val="1"/>
          <w:kern w:val="0"/>
          <w:sz w:val="28"/>
          <w:szCs w:val="28"/>
        </w:rPr>
        <w:t>）</w:t>
      </w:r>
      <w:r>
        <w:rPr>
          <w:rFonts w:hint="eastAsia" w:ascii="仿宋_GB2312" w:hAnsi="仿宋" w:eastAsia="仿宋_GB2312" w:cs="MingLiU"/>
          <w:kern w:val="0"/>
          <w:sz w:val="28"/>
          <w:szCs w:val="28"/>
        </w:rPr>
        <w:t>的法定代</w:t>
      </w:r>
      <w:r>
        <w:rPr>
          <w:rFonts w:hint="eastAsia" w:ascii="仿宋_GB2312" w:hAnsi="仿宋" w:eastAsia="仿宋_GB2312" w:cs="MingLiU"/>
          <w:spacing w:val="1"/>
          <w:kern w:val="0"/>
          <w:sz w:val="28"/>
          <w:szCs w:val="28"/>
        </w:rPr>
        <w:t>表</w:t>
      </w:r>
      <w:r>
        <w:rPr>
          <w:rFonts w:hint="eastAsia" w:ascii="仿宋_GB2312" w:hAnsi="仿宋" w:eastAsia="仿宋_GB2312" w:cs="MingLiU"/>
          <w:kern w:val="0"/>
          <w:sz w:val="28"/>
          <w:szCs w:val="28"/>
        </w:rPr>
        <w:t>人，现委托</w:t>
      </w:r>
      <w:r>
        <w:rPr>
          <w:rFonts w:hint="eastAsia" w:ascii="仿宋_GB2312" w:hAnsi="仿宋" w:eastAsia="仿宋_GB2312" w:cs="MingLiU"/>
          <w:w w:val="200"/>
          <w:kern w:val="0"/>
          <w:sz w:val="28"/>
          <w:szCs w:val="28"/>
          <w:u w:val="single"/>
        </w:rPr>
        <w:t xml:space="preserve"> </w:t>
      </w:r>
      <w:r>
        <w:rPr>
          <w:rFonts w:hint="eastAsia" w:ascii="仿宋_GB2312" w:hAnsi="仿宋" w:eastAsia="仿宋_GB2312"/>
          <w:kern w:val="0"/>
          <w:sz w:val="28"/>
          <w:szCs w:val="28"/>
          <w:u w:val="single"/>
        </w:rPr>
        <w:tab/>
      </w:r>
      <w:r>
        <w:rPr>
          <w:rFonts w:hint="eastAsia" w:ascii="仿宋_GB2312" w:hAnsi="仿宋" w:eastAsia="仿宋_GB2312" w:cs="MingLiU"/>
          <w:kern w:val="0"/>
          <w:sz w:val="28"/>
          <w:szCs w:val="28"/>
        </w:rPr>
        <w:t>（姓</w:t>
      </w:r>
      <w:r>
        <w:rPr>
          <w:rFonts w:hint="eastAsia" w:ascii="仿宋_GB2312" w:hAnsi="仿宋" w:eastAsia="仿宋_GB2312"/>
          <w:kern w:val="0"/>
          <w:sz w:val="28"/>
          <w:szCs w:val="28"/>
        </w:rPr>
        <w:t xml:space="preserve"> </w:t>
      </w:r>
      <w:r>
        <w:rPr>
          <w:rFonts w:hint="eastAsia" w:ascii="仿宋_GB2312" w:hAnsi="仿宋" w:eastAsia="仿宋_GB2312" w:cs="MingLiU"/>
          <w:kern w:val="0"/>
          <w:sz w:val="28"/>
          <w:szCs w:val="28"/>
        </w:rPr>
        <w:t>名）为我方代理人。代理人根据授权，以我方名义签署、澄清、说明、补正、递交、撤回、修改</w:t>
      </w:r>
      <w:r>
        <w:rPr>
          <w:rFonts w:hint="eastAsia" w:ascii="仿宋_GB2312" w:hAnsi="仿宋" w:eastAsia="仿宋_GB2312"/>
          <w:kern w:val="0"/>
          <w:sz w:val="28"/>
          <w:szCs w:val="28"/>
          <w:u w:val="single"/>
        </w:rPr>
        <w:tab/>
      </w:r>
      <w:r>
        <w:rPr>
          <w:rFonts w:hint="eastAsia" w:ascii="仿宋_GB2312" w:hAnsi="仿宋" w:eastAsia="仿宋_GB2312"/>
          <w:kern w:val="0"/>
          <w:sz w:val="28"/>
          <w:szCs w:val="28"/>
          <w:u w:val="single"/>
        </w:rPr>
        <w:t xml:space="preserve">             </w:t>
      </w:r>
      <w:r>
        <w:rPr>
          <w:rFonts w:hint="eastAsia" w:ascii="仿宋_GB2312" w:hAnsi="仿宋" w:eastAsia="仿宋_GB2312" w:cs="MingLiU"/>
          <w:kern w:val="0"/>
          <w:sz w:val="28"/>
          <w:szCs w:val="28"/>
        </w:rPr>
        <w:t>（项</w:t>
      </w:r>
      <w:r>
        <w:rPr>
          <w:rFonts w:hint="eastAsia" w:ascii="仿宋_GB2312" w:hAnsi="仿宋" w:eastAsia="仿宋_GB2312" w:cs="MingLiU"/>
          <w:spacing w:val="-1"/>
          <w:kern w:val="0"/>
          <w:sz w:val="28"/>
          <w:szCs w:val="28"/>
        </w:rPr>
        <w:t>目</w:t>
      </w:r>
      <w:r>
        <w:rPr>
          <w:rFonts w:hint="eastAsia" w:ascii="仿宋_GB2312" w:hAnsi="仿宋" w:eastAsia="仿宋_GB2312" w:cs="MingLiU"/>
          <w:kern w:val="0"/>
          <w:sz w:val="28"/>
          <w:szCs w:val="28"/>
        </w:rPr>
        <w:t>名称）投标文件、签订合同和处理有关事宜，</w:t>
      </w:r>
      <w:r>
        <w:rPr>
          <w:rFonts w:hint="eastAsia" w:ascii="仿宋_GB2312" w:hAnsi="仿宋" w:eastAsia="仿宋_GB2312"/>
          <w:kern w:val="0"/>
          <w:sz w:val="28"/>
          <w:szCs w:val="28"/>
        </w:rPr>
        <w:t xml:space="preserve"> </w:t>
      </w:r>
      <w:r>
        <w:rPr>
          <w:rFonts w:hint="eastAsia" w:ascii="仿宋_GB2312" w:hAnsi="仿宋" w:eastAsia="仿宋_GB2312" w:cs="MingLiU"/>
          <w:kern w:val="0"/>
          <w:sz w:val="28"/>
          <w:szCs w:val="28"/>
        </w:rPr>
        <w:t>其法律后果由我方承担。委托</w:t>
      </w:r>
      <w:r>
        <w:rPr>
          <w:rFonts w:hint="eastAsia" w:ascii="仿宋_GB2312" w:hAnsi="仿宋" w:eastAsia="仿宋_GB2312" w:cs="MingLiU"/>
          <w:spacing w:val="-1"/>
          <w:kern w:val="0"/>
          <w:sz w:val="28"/>
          <w:szCs w:val="28"/>
        </w:rPr>
        <w:t>期</w:t>
      </w:r>
      <w:r>
        <w:rPr>
          <w:rFonts w:hint="eastAsia" w:ascii="仿宋_GB2312" w:hAnsi="仿宋" w:eastAsia="仿宋_GB2312" w:cs="MingLiU"/>
          <w:kern w:val="0"/>
          <w:sz w:val="28"/>
          <w:szCs w:val="28"/>
        </w:rPr>
        <w:t>限：</w:t>
      </w:r>
      <w:r>
        <w:rPr>
          <w:rFonts w:hint="eastAsia" w:ascii="仿宋_GB2312" w:hAnsi="仿宋" w:eastAsia="仿宋_GB2312" w:cs="MingLiU"/>
          <w:w w:val="200"/>
          <w:kern w:val="0"/>
          <w:sz w:val="28"/>
          <w:szCs w:val="28"/>
          <w:u w:val="single"/>
        </w:rPr>
        <w:t xml:space="preserve">    </w:t>
      </w:r>
      <w:r>
        <w:rPr>
          <w:rFonts w:hint="eastAsia" w:ascii="仿宋_GB2312" w:hAnsi="仿宋" w:eastAsia="仿宋_GB2312" w:cs="MingLiU"/>
          <w:kern w:val="0"/>
          <w:sz w:val="28"/>
          <w:szCs w:val="28"/>
        </w:rPr>
        <w:t>。</w:t>
      </w:r>
      <w:r>
        <w:rPr>
          <w:rFonts w:hint="eastAsia" w:ascii="仿宋_GB2312" w:hAnsi="仿宋" w:eastAsia="仿宋_GB2312"/>
          <w:kern w:val="0"/>
          <w:sz w:val="28"/>
          <w:szCs w:val="28"/>
        </w:rPr>
        <w:t xml:space="preserve"> </w:t>
      </w:r>
      <w:r>
        <w:rPr>
          <w:rFonts w:hint="eastAsia" w:ascii="仿宋_GB2312" w:hAnsi="仿宋" w:eastAsia="仿宋_GB2312" w:cs="MingLiU"/>
          <w:kern w:val="0"/>
          <w:sz w:val="28"/>
          <w:szCs w:val="28"/>
        </w:rPr>
        <w:t>代理人无转委托权。</w:t>
      </w:r>
      <w:r>
        <w:rPr>
          <w:rFonts w:hint="eastAsia" w:ascii="仿宋_GB2312" w:hAnsi="仿宋" w:eastAsia="仿宋_GB2312"/>
          <w:kern w:val="0"/>
          <w:sz w:val="28"/>
          <w:szCs w:val="28"/>
        </w:rPr>
        <w:t xml:space="preserve"> </w:t>
      </w:r>
    </w:p>
    <w:p>
      <w:pPr>
        <w:tabs>
          <w:tab w:val="left" w:pos="1680"/>
          <w:tab w:val="left" w:pos="4215"/>
          <w:tab w:val="left" w:pos="4305"/>
          <w:tab w:val="left" w:pos="8000"/>
        </w:tabs>
        <w:autoSpaceDE w:val="0"/>
        <w:autoSpaceDN w:val="0"/>
        <w:adjustRightInd w:val="0"/>
        <w:snapToGrid w:val="0"/>
        <w:spacing w:line="440" w:lineRule="exact"/>
        <w:ind w:firstLine="420"/>
        <w:rPr>
          <w:rFonts w:hint="eastAsia" w:ascii="仿宋_GB2312" w:hAnsi="仿宋" w:eastAsia="仿宋_GB2312" w:cs="MingLiU"/>
          <w:kern w:val="0"/>
          <w:sz w:val="28"/>
          <w:szCs w:val="28"/>
        </w:rPr>
      </w:pPr>
    </w:p>
    <w:p>
      <w:pPr>
        <w:tabs>
          <w:tab w:val="left" w:pos="1680"/>
          <w:tab w:val="left" w:pos="4215"/>
          <w:tab w:val="left" w:pos="4305"/>
          <w:tab w:val="left" w:pos="8000"/>
        </w:tabs>
        <w:autoSpaceDE w:val="0"/>
        <w:autoSpaceDN w:val="0"/>
        <w:adjustRightInd w:val="0"/>
        <w:snapToGrid w:val="0"/>
        <w:spacing w:line="440" w:lineRule="exact"/>
        <w:ind w:firstLine="420"/>
        <w:rPr>
          <w:rFonts w:hint="eastAsia" w:ascii="仿宋_GB2312" w:hAnsi="仿宋" w:eastAsia="仿宋_GB2312" w:cs="MingLiU"/>
          <w:kern w:val="0"/>
          <w:sz w:val="28"/>
          <w:szCs w:val="28"/>
        </w:rPr>
      </w:pPr>
      <w:r>
        <w:rPr>
          <w:rFonts w:hint="eastAsia" w:ascii="仿宋_GB2312" w:hAnsi="仿宋" w:eastAsia="仿宋_GB2312" w:cs="MingLiU"/>
          <w:kern w:val="0"/>
          <w:sz w:val="28"/>
          <w:szCs w:val="28"/>
        </w:rPr>
        <w:t>附：法定代表人身份证明。</w:t>
      </w:r>
    </w:p>
    <w:p>
      <w:pPr>
        <w:tabs>
          <w:tab w:val="left" w:pos="1680"/>
          <w:tab w:val="left" w:pos="4215"/>
          <w:tab w:val="left" w:pos="4305"/>
          <w:tab w:val="left" w:pos="8000"/>
        </w:tabs>
        <w:autoSpaceDE w:val="0"/>
        <w:autoSpaceDN w:val="0"/>
        <w:adjustRightInd w:val="0"/>
        <w:snapToGrid w:val="0"/>
        <w:spacing w:line="440" w:lineRule="exact"/>
        <w:ind w:firstLine="420"/>
        <w:rPr>
          <w:rFonts w:hint="eastAsia" w:ascii="仿宋_GB2312" w:hAnsi="仿宋" w:eastAsia="仿宋_GB2312" w:cs="MingLiU"/>
          <w:kern w:val="0"/>
          <w:sz w:val="28"/>
          <w:szCs w:val="28"/>
        </w:rPr>
      </w:pPr>
    </w:p>
    <w:p>
      <w:pPr>
        <w:autoSpaceDE w:val="0"/>
        <w:autoSpaceDN w:val="0"/>
        <w:adjustRightInd w:val="0"/>
        <w:snapToGrid w:val="0"/>
        <w:spacing w:line="440" w:lineRule="exact"/>
        <w:ind w:firstLine="840" w:firstLineChars="300"/>
        <w:jc w:val="left"/>
        <w:rPr>
          <w:rFonts w:hint="eastAsia" w:ascii="仿宋_GB2312" w:hAnsi="仿宋" w:eastAsia="仿宋_GB2312" w:cs="MingLiU"/>
          <w:kern w:val="0"/>
          <w:sz w:val="28"/>
          <w:szCs w:val="28"/>
        </w:rPr>
      </w:pPr>
      <w:r>
        <w:rPr>
          <w:rFonts w:hint="eastAsia" w:ascii="仿宋_GB2312" w:hAnsi="仿宋" w:eastAsia="仿宋_GB2312" w:cs="MingLiU"/>
          <w:kern w:val="0"/>
          <w:sz w:val="28"/>
          <w:szCs w:val="28"/>
        </w:rPr>
        <w:t xml:space="preserve">此处附授权代理人身份证扫描件  </w:t>
      </w:r>
    </w:p>
    <w:p>
      <w:pPr>
        <w:autoSpaceDE w:val="0"/>
        <w:autoSpaceDN w:val="0"/>
        <w:adjustRightInd w:val="0"/>
        <w:snapToGrid w:val="0"/>
        <w:spacing w:line="440" w:lineRule="exact"/>
        <w:ind w:firstLine="840" w:firstLineChars="300"/>
        <w:jc w:val="left"/>
        <w:rPr>
          <w:rFonts w:hint="eastAsia" w:ascii="仿宋_GB2312" w:hAnsi="仿宋" w:eastAsia="仿宋_GB2312" w:cs="MingLiU"/>
          <w:kern w:val="0"/>
          <w:sz w:val="28"/>
          <w:szCs w:val="28"/>
        </w:rPr>
      </w:pPr>
      <w:r>
        <w:rPr>
          <w:rFonts w:hint="eastAsia" w:ascii="仿宋_GB2312" w:hAnsi="仿宋" w:eastAsia="仿宋_GB2312" w:cs="MingLiU"/>
          <w:kern w:val="0"/>
          <w:sz w:val="28"/>
          <w:szCs w:val="28"/>
        </w:rPr>
        <w:t xml:space="preserve">                  </w:t>
      </w:r>
    </w:p>
    <w:p>
      <w:pPr>
        <w:autoSpaceDE w:val="0"/>
        <w:autoSpaceDN w:val="0"/>
        <w:adjustRightInd w:val="0"/>
        <w:snapToGrid w:val="0"/>
        <w:spacing w:line="440" w:lineRule="exact"/>
        <w:ind w:firstLine="840" w:firstLineChars="300"/>
        <w:jc w:val="left"/>
        <w:rPr>
          <w:rFonts w:hint="eastAsia" w:ascii="仿宋_GB2312" w:hAnsi="仿宋" w:eastAsia="仿宋_GB2312" w:cs="MingLiU"/>
          <w:kern w:val="0"/>
          <w:sz w:val="28"/>
          <w:szCs w:val="28"/>
        </w:rPr>
      </w:pPr>
      <w:r>
        <w:rPr>
          <w:rFonts w:hint="eastAsia" w:ascii="仿宋_GB2312" w:hAnsi="仿宋" w:eastAsia="仿宋_GB2312" w:cs="MingLiU"/>
          <w:kern w:val="0"/>
          <w:sz w:val="28"/>
          <w:szCs w:val="28"/>
        </w:rPr>
        <w:t>此处附法定代表人身份证扫描件</w:t>
      </w:r>
    </w:p>
    <w:p>
      <w:pPr>
        <w:autoSpaceDE w:val="0"/>
        <w:autoSpaceDN w:val="0"/>
        <w:adjustRightInd w:val="0"/>
        <w:snapToGrid w:val="0"/>
        <w:spacing w:line="440" w:lineRule="exact"/>
        <w:jc w:val="left"/>
        <w:rPr>
          <w:rFonts w:hint="eastAsia" w:ascii="仿宋_GB2312" w:hAnsi="仿宋" w:eastAsia="仿宋_GB2312" w:cs="MingLiU"/>
          <w:kern w:val="0"/>
          <w:sz w:val="28"/>
          <w:szCs w:val="28"/>
        </w:rPr>
      </w:pPr>
    </w:p>
    <w:p>
      <w:pPr>
        <w:tabs>
          <w:tab w:val="left" w:pos="4200"/>
          <w:tab w:val="left" w:pos="4620"/>
        </w:tabs>
        <w:autoSpaceDE w:val="0"/>
        <w:autoSpaceDN w:val="0"/>
        <w:adjustRightInd w:val="0"/>
        <w:snapToGrid w:val="0"/>
        <w:spacing w:line="440" w:lineRule="exact"/>
        <w:ind w:firstLine="1694"/>
        <w:jc w:val="left"/>
        <w:rPr>
          <w:rFonts w:hint="eastAsia" w:ascii="仿宋_GB2312" w:hAnsi="仿宋" w:eastAsia="仿宋_GB2312"/>
          <w:kern w:val="0"/>
          <w:sz w:val="28"/>
          <w:szCs w:val="28"/>
        </w:rPr>
      </w:pPr>
      <w:r>
        <w:rPr>
          <w:rFonts w:hint="eastAsia" w:ascii="仿宋_GB2312" w:hAnsi="仿宋" w:eastAsia="仿宋_GB2312" w:cs="MingLiU"/>
          <w:kern w:val="0"/>
          <w:sz w:val="28"/>
          <w:szCs w:val="28"/>
        </w:rPr>
        <w:t>投  标  人：</w:t>
      </w:r>
      <w:r>
        <w:rPr>
          <w:rFonts w:hint="eastAsia" w:ascii="仿宋_GB2312" w:hAnsi="仿宋" w:eastAsia="仿宋_GB2312" w:cs="MingLiU"/>
          <w:w w:val="200"/>
          <w:kern w:val="0"/>
          <w:sz w:val="28"/>
          <w:szCs w:val="28"/>
          <w:u w:val="single"/>
        </w:rPr>
        <w:t xml:space="preserve">              </w:t>
      </w:r>
      <w:r>
        <w:rPr>
          <w:rFonts w:hint="eastAsia" w:ascii="仿宋_GB2312" w:hAnsi="仿宋" w:eastAsia="仿宋_GB2312"/>
          <w:kern w:val="0"/>
          <w:sz w:val="28"/>
          <w:szCs w:val="28"/>
          <w:u w:val="single"/>
        </w:rPr>
        <w:tab/>
      </w:r>
      <w:r>
        <w:rPr>
          <w:rFonts w:hint="eastAsia" w:ascii="仿宋_GB2312" w:hAnsi="仿宋" w:eastAsia="仿宋_GB2312" w:cs="MingLiU"/>
          <w:kern w:val="0"/>
          <w:sz w:val="28"/>
          <w:szCs w:val="28"/>
        </w:rPr>
        <w:t>（</w:t>
      </w:r>
      <w:r>
        <w:rPr>
          <w:rFonts w:hint="eastAsia" w:ascii="仿宋_GB2312" w:hAnsi="仿宋" w:eastAsia="仿宋_GB2312" w:cs="MingLiU"/>
          <w:spacing w:val="-1"/>
          <w:kern w:val="0"/>
          <w:sz w:val="28"/>
          <w:szCs w:val="28"/>
        </w:rPr>
        <w:t>盖</w:t>
      </w:r>
      <w:r>
        <w:rPr>
          <w:rFonts w:hint="eastAsia" w:ascii="仿宋_GB2312" w:hAnsi="仿宋" w:eastAsia="仿宋_GB2312" w:cs="MingLiU"/>
          <w:kern w:val="0"/>
          <w:sz w:val="28"/>
          <w:szCs w:val="28"/>
        </w:rPr>
        <w:t>单位公章）</w:t>
      </w:r>
      <w:r>
        <w:rPr>
          <w:rFonts w:hint="eastAsia" w:ascii="仿宋_GB2312" w:hAnsi="仿宋" w:eastAsia="仿宋_GB2312"/>
          <w:kern w:val="0"/>
          <w:sz w:val="28"/>
          <w:szCs w:val="28"/>
        </w:rPr>
        <w:t xml:space="preserve"> </w:t>
      </w:r>
    </w:p>
    <w:p>
      <w:pPr>
        <w:tabs>
          <w:tab w:val="left" w:pos="6300"/>
        </w:tabs>
        <w:autoSpaceDE w:val="0"/>
        <w:autoSpaceDN w:val="0"/>
        <w:adjustRightInd w:val="0"/>
        <w:snapToGrid w:val="0"/>
        <w:spacing w:line="440" w:lineRule="exact"/>
        <w:ind w:firstLine="1680"/>
        <w:jc w:val="left"/>
        <w:rPr>
          <w:rFonts w:hint="eastAsia" w:ascii="仿宋_GB2312" w:hAnsi="仿宋" w:eastAsia="仿宋_GB2312" w:cs="MingLiU"/>
          <w:kern w:val="0"/>
          <w:sz w:val="28"/>
          <w:szCs w:val="28"/>
        </w:rPr>
      </w:pPr>
      <w:r>
        <w:rPr>
          <w:rFonts w:hint="eastAsia" w:ascii="仿宋_GB2312" w:hAnsi="仿宋" w:eastAsia="仿宋_GB2312" w:cs="MingLiU"/>
          <w:kern w:val="0"/>
          <w:sz w:val="28"/>
          <w:szCs w:val="28"/>
        </w:rPr>
        <w:t>法定代表人：</w:t>
      </w:r>
      <w:r>
        <w:rPr>
          <w:rFonts w:hint="eastAsia" w:ascii="仿宋_GB2312" w:hAnsi="仿宋" w:eastAsia="仿宋_GB2312" w:cs="MingLiU"/>
          <w:w w:val="200"/>
          <w:kern w:val="0"/>
          <w:sz w:val="28"/>
          <w:szCs w:val="28"/>
          <w:u w:val="single"/>
        </w:rPr>
        <w:t xml:space="preserve"> </w:t>
      </w:r>
      <w:r>
        <w:rPr>
          <w:rFonts w:hint="eastAsia" w:ascii="仿宋_GB2312" w:hAnsi="仿宋" w:eastAsia="仿宋_GB2312"/>
          <w:kern w:val="0"/>
          <w:sz w:val="28"/>
          <w:szCs w:val="28"/>
          <w:u w:val="single"/>
        </w:rPr>
        <w:tab/>
      </w:r>
      <w:r>
        <w:rPr>
          <w:rFonts w:hint="eastAsia" w:ascii="仿宋_GB2312" w:hAnsi="仿宋" w:eastAsia="仿宋_GB2312"/>
          <w:kern w:val="0"/>
          <w:sz w:val="28"/>
          <w:szCs w:val="28"/>
          <w:u w:val="single"/>
        </w:rPr>
        <w:tab/>
      </w:r>
      <w:r>
        <w:rPr>
          <w:rFonts w:hint="eastAsia" w:ascii="仿宋_GB2312" w:hAnsi="仿宋" w:eastAsia="仿宋_GB2312" w:cs="MingLiU"/>
          <w:kern w:val="0"/>
          <w:sz w:val="28"/>
          <w:szCs w:val="28"/>
        </w:rPr>
        <w:t>（签字）</w:t>
      </w:r>
    </w:p>
    <w:p>
      <w:pPr>
        <w:tabs>
          <w:tab w:val="left" w:pos="5260"/>
        </w:tabs>
        <w:autoSpaceDE w:val="0"/>
        <w:autoSpaceDN w:val="0"/>
        <w:adjustRightInd w:val="0"/>
        <w:snapToGrid w:val="0"/>
        <w:spacing w:line="440" w:lineRule="exact"/>
        <w:ind w:firstLine="1680"/>
        <w:jc w:val="left"/>
        <w:rPr>
          <w:rFonts w:hint="eastAsia" w:ascii="仿宋_GB2312" w:hAnsi="仿宋" w:eastAsia="仿宋_GB2312" w:cs="MingLiU"/>
          <w:kern w:val="0"/>
          <w:sz w:val="28"/>
          <w:szCs w:val="28"/>
        </w:rPr>
      </w:pPr>
      <w:r>
        <w:rPr>
          <w:rFonts w:hint="eastAsia" w:ascii="仿宋_GB2312" w:hAnsi="仿宋" w:eastAsia="仿宋_GB2312" w:cs="MingLiU"/>
          <w:kern w:val="0"/>
          <w:sz w:val="28"/>
          <w:szCs w:val="28"/>
        </w:rPr>
        <w:t>身份证号码：</w:t>
      </w:r>
      <w:r>
        <w:rPr>
          <w:rFonts w:hint="eastAsia" w:ascii="仿宋_GB2312" w:hAnsi="仿宋" w:eastAsia="仿宋_GB2312" w:cs="MingLiU"/>
          <w:w w:val="200"/>
          <w:kern w:val="0"/>
          <w:sz w:val="28"/>
          <w:szCs w:val="28"/>
          <w:u w:val="single"/>
        </w:rPr>
        <w:t xml:space="preserve">                 </w:t>
      </w:r>
      <w:r>
        <w:rPr>
          <w:rFonts w:hint="eastAsia" w:ascii="仿宋_GB2312" w:hAnsi="仿宋" w:eastAsia="仿宋_GB2312"/>
          <w:kern w:val="0"/>
          <w:sz w:val="28"/>
          <w:szCs w:val="28"/>
          <w:u w:val="single"/>
        </w:rPr>
        <w:tab/>
      </w:r>
    </w:p>
    <w:p>
      <w:pPr>
        <w:tabs>
          <w:tab w:val="left" w:pos="6720"/>
        </w:tabs>
        <w:autoSpaceDE w:val="0"/>
        <w:autoSpaceDN w:val="0"/>
        <w:adjustRightInd w:val="0"/>
        <w:snapToGrid w:val="0"/>
        <w:spacing w:line="440" w:lineRule="exact"/>
        <w:ind w:firstLine="1680"/>
        <w:jc w:val="left"/>
        <w:rPr>
          <w:rFonts w:hint="eastAsia" w:ascii="仿宋_GB2312" w:hAnsi="仿宋" w:eastAsia="仿宋_GB2312" w:cs="MingLiU"/>
          <w:kern w:val="0"/>
          <w:sz w:val="28"/>
          <w:szCs w:val="28"/>
        </w:rPr>
      </w:pPr>
      <w:r>
        <w:rPr>
          <w:rFonts w:hint="eastAsia" w:ascii="仿宋_GB2312" w:hAnsi="仿宋" w:eastAsia="仿宋_GB2312" w:cs="MingLiU"/>
          <w:kern w:val="0"/>
          <w:sz w:val="28"/>
          <w:szCs w:val="28"/>
        </w:rPr>
        <w:t>委托代理人：</w:t>
      </w:r>
      <w:r>
        <w:rPr>
          <w:rFonts w:hint="eastAsia" w:ascii="仿宋_GB2312" w:hAnsi="仿宋" w:eastAsia="仿宋_GB2312" w:cs="MingLiU"/>
          <w:w w:val="200"/>
          <w:kern w:val="0"/>
          <w:sz w:val="28"/>
          <w:szCs w:val="28"/>
          <w:u w:val="single"/>
        </w:rPr>
        <w:t xml:space="preserve"> </w:t>
      </w:r>
      <w:r>
        <w:rPr>
          <w:rFonts w:hint="eastAsia" w:ascii="仿宋_GB2312" w:hAnsi="仿宋" w:eastAsia="仿宋_GB2312"/>
          <w:kern w:val="0"/>
          <w:sz w:val="28"/>
          <w:szCs w:val="28"/>
          <w:u w:val="single"/>
        </w:rPr>
        <w:tab/>
      </w:r>
      <w:r>
        <w:rPr>
          <w:rFonts w:hint="eastAsia" w:ascii="仿宋_GB2312" w:hAnsi="仿宋" w:eastAsia="仿宋_GB2312" w:cs="MingLiU"/>
          <w:kern w:val="0"/>
          <w:sz w:val="28"/>
          <w:szCs w:val="28"/>
        </w:rPr>
        <w:t>（签</w:t>
      </w:r>
      <w:r>
        <w:rPr>
          <w:rFonts w:hint="eastAsia" w:ascii="仿宋_GB2312" w:hAnsi="仿宋" w:eastAsia="仿宋_GB2312" w:cs="MingLiU"/>
          <w:spacing w:val="-1"/>
          <w:kern w:val="0"/>
          <w:sz w:val="28"/>
          <w:szCs w:val="28"/>
        </w:rPr>
        <w:t>字</w:t>
      </w:r>
      <w:r>
        <w:rPr>
          <w:rFonts w:hint="eastAsia" w:ascii="仿宋_GB2312" w:hAnsi="仿宋" w:eastAsia="仿宋_GB2312" w:cs="MingLiU"/>
          <w:kern w:val="0"/>
          <w:sz w:val="28"/>
          <w:szCs w:val="28"/>
        </w:rPr>
        <w:t>）</w:t>
      </w:r>
    </w:p>
    <w:p>
      <w:pPr>
        <w:tabs>
          <w:tab w:val="left" w:pos="6825"/>
        </w:tabs>
        <w:autoSpaceDE w:val="0"/>
        <w:autoSpaceDN w:val="0"/>
        <w:adjustRightInd w:val="0"/>
        <w:snapToGrid w:val="0"/>
        <w:spacing w:line="440" w:lineRule="exact"/>
        <w:ind w:firstLine="1680"/>
        <w:jc w:val="left"/>
        <w:rPr>
          <w:rFonts w:hint="eastAsia" w:ascii="仿宋_GB2312" w:hAnsi="仿宋" w:eastAsia="仿宋_GB2312" w:cs="MingLiU"/>
          <w:kern w:val="0"/>
          <w:sz w:val="28"/>
          <w:szCs w:val="28"/>
        </w:rPr>
      </w:pPr>
      <w:r>
        <w:rPr>
          <w:rFonts w:hint="eastAsia" w:ascii="仿宋_GB2312" w:hAnsi="仿宋" w:eastAsia="仿宋_GB2312" w:cs="MingLiU"/>
          <w:kern w:val="0"/>
          <w:sz w:val="28"/>
          <w:szCs w:val="28"/>
        </w:rPr>
        <w:t>身份证号码：</w:t>
      </w:r>
      <w:r>
        <w:rPr>
          <w:rFonts w:hint="eastAsia" w:ascii="仿宋_GB2312" w:hAnsi="仿宋" w:eastAsia="仿宋_GB2312" w:cs="MingLiU"/>
          <w:w w:val="200"/>
          <w:kern w:val="0"/>
          <w:sz w:val="28"/>
          <w:szCs w:val="28"/>
          <w:u w:val="single"/>
        </w:rPr>
        <w:t xml:space="preserve">       </w:t>
      </w:r>
      <w:r>
        <w:rPr>
          <w:rFonts w:hint="eastAsia" w:ascii="仿宋_GB2312" w:hAnsi="仿宋" w:eastAsia="仿宋_GB2312"/>
          <w:kern w:val="0"/>
          <w:sz w:val="28"/>
          <w:szCs w:val="28"/>
          <w:u w:val="single"/>
        </w:rPr>
        <w:tab/>
      </w:r>
    </w:p>
    <w:p>
      <w:pPr>
        <w:tabs>
          <w:tab w:val="left" w:pos="4005"/>
          <w:tab w:val="left" w:pos="4100"/>
          <w:tab w:val="left" w:pos="5040"/>
        </w:tabs>
        <w:autoSpaceDE w:val="0"/>
        <w:autoSpaceDN w:val="0"/>
        <w:adjustRightInd w:val="0"/>
        <w:snapToGrid w:val="0"/>
        <w:spacing w:line="440" w:lineRule="exact"/>
        <w:ind w:firstLine="3780"/>
        <w:jc w:val="left"/>
        <w:rPr>
          <w:rFonts w:hint="eastAsia" w:ascii="仿宋_GB2312" w:hAnsi="仿宋" w:eastAsia="仿宋_GB2312" w:cs="MingLiU"/>
          <w:kern w:val="0"/>
          <w:sz w:val="28"/>
          <w:szCs w:val="28"/>
        </w:rPr>
      </w:pPr>
      <w:r>
        <w:rPr>
          <w:rFonts w:hint="eastAsia" w:ascii="仿宋_GB2312" w:hAnsi="仿宋" w:eastAsia="仿宋_GB2312" w:cs="MingLiU"/>
          <w:w w:val="200"/>
          <w:kern w:val="0"/>
          <w:sz w:val="28"/>
          <w:szCs w:val="28"/>
          <w:u w:val="single"/>
        </w:rPr>
        <w:t xml:space="preserve">     </w:t>
      </w:r>
      <w:r>
        <w:rPr>
          <w:rFonts w:hint="eastAsia" w:ascii="仿宋_GB2312" w:hAnsi="仿宋" w:eastAsia="仿宋_GB2312"/>
          <w:kern w:val="0"/>
          <w:sz w:val="28"/>
          <w:szCs w:val="28"/>
          <w:u w:val="single"/>
        </w:rPr>
        <w:tab/>
      </w:r>
      <w:r>
        <w:rPr>
          <w:rFonts w:hint="eastAsia" w:ascii="仿宋_GB2312" w:hAnsi="仿宋" w:eastAsia="仿宋_GB2312" w:cs="MingLiU"/>
          <w:kern w:val="0"/>
          <w:sz w:val="28"/>
          <w:szCs w:val="28"/>
        </w:rPr>
        <w:t>年</w:t>
      </w:r>
      <w:r>
        <w:rPr>
          <w:rFonts w:hint="eastAsia" w:ascii="仿宋_GB2312" w:hAnsi="仿宋" w:eastAsia="仿宋_GB2312" w:cs="MingLiU"/>
          <w:w w:val="200"/>
          <w:kern w:val="0"/>
          <w:sz w:val="28"/>
          <w:szCs w:val="28"/>
          <w:u w:val="single"/>
        </w:rPr>
        <w:t xml:space="preserve">  </w:t>
      </w:r>
      <w:r>
        <w:rPr>
          <w:rFonts w:hint="eastAsia" w:ascii="仿宋_GB2312" w:hAnsi="仿宋" w:eastAsia="仿宋_GB2312"/>
          <w:kern w:val="0"/>
          <w:sz w:val="28"/>
          <w:szCs w:val="28"/>
          <w:u w:val="single"/>
        </w:rPr>
        <w:tab/>
      </w:r>
      <w:r>
        <w:rPr>
          <w:rFonts w:hint="eastAsia" w:ascii="仿宋_GB2312" w:hAnsi="仿宋" w:eastAsia="仿宋_GB2312" w:cs="MingLiU"/>
          <w:kern w:val="0"/>
          <w:sz w:val="28"/>
          <w:szCs w:val="28"/>
        </w:rPr>
        <w:t>月</w:t>
      </w:r>
      <w:r>
        <w:rPr>
          <w:rFonts w:hint="eastAsia" w:ascii="仿宋_GB2312" w:hAnsi="仿宋" w:eastAsia="仿宋_GB2312" w:cs="MingLiU"/>
          <w:w w:val="200"/>
          <w:kern w:val="0"/>
          <w:sz w:val="28"/>
          <w:szCs w:val="28"/>
          <w:u w:val="single"/>
        </w:rPr>
        <w:t xml:space="preserve"> </w:t>
      </w:r>
      <w:r>
        <w:rPr>
          <w:rFonts w:hint="eastAsia" w:ascii="仿宋_GB2312" w:hAnsi="仿宋" w:eastAsia="仿宋_GB2312"/>
          <w:kern w:val="0"/>
          <w:sz w:val="28"/>
          <w:szCs w:val="28"/>
          <w:u w:val="single"/>
        </w:rPr>
        <w:tab/>
      </w:r>
      <w:r>
        <w:rPr>
          <w:rFonts w:hint="eastAsia" w:ascii="仿宋_GB2312" w:hAnsi="仿宋" w:eastAsia="仿宋_GB2312" w:cs="MingLiU"/>
          <w:kern w:val="0"/>
          <w:sz w:val="28"/>
          <w:szCs w:val="28"/>
        </w:rPr>
        <w:t>日</w:t>
      </w:r>
    </w:p>
    <w:p>
      <w:pPr>
        <w:autoSpaceDE w:val="0"/>
        <w:autoSpaceDN w:val="0"/>
        <w:adjustRightInd w:val="0"/>
        <w:snapToGrid w:val="0"/>
        <w:spacing w:line="440" w:lineRule="exact"/>
        <w:jc w:val="left"/>
        <w:rPr>
          <w:rFonts w:hint="eastAsia" w:ascii="仿宋_GB2312" w:hAnsi="仿宋" w:eastAsia="仿宋_GB2312"/>
          <w:sz w:val="28"/>
          <w:szCs w:val="28"/>
        </w:rPr>
      </w:pPr>
      <w:r>
        <w:rPr>
          <w:rFonts w:hint="eastAsia" w:ascii="仿宋_GB2312" w:hAnsi="仿宋" w:eastAsia="仿宋_GB2312"/>
          <w:sz w:val="28"/>
          <w:szCs w:val="28"/>
        </w:rPr>
        <w:t>注：1、法定代表人参加投标活动并签署文件的不需要授权委托书，只需提供法定代表人身份证明；非法定代表人参加投标活动及签署文件的除提供法定代表人身份证明外还须提供授权委托书。</w:t>
      </w:r>
      <w:r>
        <w:rPr>
          <w:rFonts w:hint="eastAsia" w:ascii="仿宋_GB2312" w:hAnsi="仿宋" w:eastAsia="仿宋_GB2312"/>
          <w:sz w:val="28"/>
          <w:szCs w:val="28"/>
          <w:lang w:eastAsia="zh-CN"/>
        </w:rPr>
        <w:t>（身份证复印件按原尺寸大小）</w:t>
      </w:r>
    </w:p>
    <w:p>
      <w:pPr>
        <w:spacing w:line="440" w:lineRule="exact"/>
        <w:jc w:val="left"/>
        <w:rPr>
          <w:rFonts w:hint="eastAsia" w:ascii="仿宋_GB2312" w:hAnsi="仿宋" w:eastAsia="仿宋_GB2312"/>
          <w:sz w:val="28"/>
          <w:szCs w:val="28"/>
        </w:rPr>
      </w:pPr>
      <w:r>
        <w:rPr>
          <w:rFonts w:hint="eastAsia" w:ascii="仿宋_GB2312" w:hAnsi="仿宋" w:eastAsia="仿宋_GB2312"/>
          <w:sz w:val="28"/>
          <w:szCs w:val="28"/>
        </w:rPr>
        <w:t>2、法定代表人身份证明及授权委托书原件一份带到开标现场外另装入一份至投标文件一并递交。</w:t>
      </w:r>
    </w:p>
    <w:p>
      <w:pPr>
        <w:snapToGrid w:val="0"/>
        <w:spacing w:line="560" w:lineRule="exact"/>
        <w:ind w:firstLine="640" w:firstLineChars="200"/>
        <w:rPr>
          <w:rFonts w:hint="eastAsia" w:ascii="黑体" w:hAnsi="仿宋" w:eastAsia="黑体"/>
          <w:sz w:val="32"/>
          <w:szCs w:val="32"/>
        </w:rPr>
      </w:pPr>
      <w:r>
        <w:rPr>
          <w:rFonts w:hint="eastAsia" w:ascii="黑体" w:hAnsi="仿宋" w:eastAsia="黑体"/>
          <w:sz w:val="32"/>
          <w:szCs w:val="32"/>
        </w:rPr>
        <w:t>五、诚信声明</w:t>
      </w:r>
    </w:p>
    <w:p>
      <w:pPr>
        <w:spacing w:line="560" w:lineRule="exact"/>
        <w:jc w:val="center"/>
        <w:rPr>
          <w:rFonts w:hint="eastAsia" w:ascii="仿宋_GB2312" w:hAnsi="仿宋" w:eastAsia="仿宋_GB2312"/>
          <w:b/>
          <w:kern w:val="0"/>
          <w:sz w:val="32"/>
          <w:szCs w:val="32"/>
        </w:rPr>
      </w:pPr>
      <w:r>
        <w:rPr>
          <w:rFonts w:hint="eastAsia" w:ascii="仿宋_GB2312" w:hAnsi="仿宋" w:eastAsia="仿宋_GB2312"/>
          <w:b/>
          <w:kern w:val="0"/>
          <w:sz w:val="32"/>
          <w:szCs w:val="32"/>
        </w:rPr>
        <w:t>供应商承诺函</w:t>
      </w:r>
    </w:p>
    <w:p>
      <w:pPr>
        <w:spacing w:line="560" w:lineRule="exact"/>
        <w:rPr>
          <w:rFonts w:hint="eastAsia" w:ascii="仿宋_GB2312" w:hAnsi="仿宋" w:eastAsia="仿宋_GB2312"/>
          <w:kern w:val="0"/>
          <w:sz w:val="32"/>
          <w:szCs w:val="32"/>
          <w:u w:val="single"/>
        </w:rPr>
      </w:pPr>
      <w:r>
        <w:rPr>
          <w:rFonts w:hint="eastAsia" w:ascii="仿宋_GB2312" w:hAnsi="仿宋" w:eastAsia="仿宋_GB2312"/>
          <w:kern w:val="0"/>
          <w:sz w:val="32"/>
          <w:szCs w:val="32"/>
        </w:rPr>
        <w:t>项目名称：</w:t>
      </w:r>
      <w:r>
        <w:rPr>
          <w:rFonts w:hint="eastAsia" w:ascii="仿宋_GB2312" w:hAnsi="仿宋" w:eastAsia="仿宋_GB2312"/>
          <w:kern w:val="0"/>
          <w:sz w:val="32"/>
          <w:szCs w:val="32"/>
          <w:u w:val="single"/>
        </w:rPr>
        <w:t xml:space="preserve">                            </w:t>
      </w:r>
    </w:p>
    <w:p>
      <w:pPr>
        <w:spacing w:line="560" w:lineRule="exact"/>
        <w:rPr>
          <w:rFonts w:hint="eastAsia" w:ascii="仿宋_GB2312" w:hAnsi="仿宋" w:eastAsia="仿宋_GB2312"/>
          <w:kern w:val="0"/>
          <w:sz w:val="32"/>
          <w:szCs w:val="32"/>
        </w:rPr>
      </w:pPr>
      <w:r>
        <w:rPr>
          <w:rFonts w:hint="eastAsia" w:ascii="仿宋_GB2312" w:hAnsi="仿宋" w:eastAsia="仿宋_GB2312"/>
          <w:kern w:val="0"/>
          <w:sz w:val="32"/>
          <w:szCs w:val="32"/>
        </w:rPr>
        <w:t>日    期：</w:t>
      </w:r>
      <w:r>
        <w:rPr>
          <w:rFonts w:hint="eastAsia" w:ascii="仿宋_GB2312" w:hAnsi="仿宋" w:eastAsia="仿宋_GB2312"/>
          <w:kern w:val="0"/>
          <w:sz w:val="32"/>
          <w:szCs w:val="32"/>
          <w:u w:val="single"/>
        </w:rPr>
        <w:t xml:space="preserve">                            </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致：</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很荣幸能参与该项目的询价采购。</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我代表</w:t>
      </w:r>
      <w:r>
        <w:rPr>
          <w:rFonts w:hint="eastAsia" w:ascii="仿宋_GB2312" w:hAnsi="仿宋" w:eastAsia="仿宋_GB2312"/>
          <w:sz w:val="32"/>
          <w:szCs w:val="32"/>
          <w:u w:val="single"/>
        </w:rPr>
        <w:t xml:space="preserve">                       </w:t>
      </w:r>
      <w:r>
        <w:rPr>
          <w:rFonts w:hint="eastAsia" w:ascii="仿宋_GB2312" w:hAnsi="仿宋" w:eastAsia="仿宋_GB2312"/>
          <w:sz w:val="32"/>
          <w:szCs w:val="32"/>
        </w:rPr>
        <w:t>（供应商名称），在此作如下承诺：</w:t>
      </w:r>
    </w:p>
    <w:p>
      <w:pPr>
        <w:tabs>
          <w:tab w:val="left" w:pos="6300"/>
        </w:tabs>
        <w:snapToGrid w:val="0"/>
        <w:spacing w:line="560" w:lineRule="exact"/>
        <w:ind w:firstLine="570"/>
        <w:rPr>
          <w:rFonts w:hint="eastAsia" w:ascii="仿宋_GB2312" w:hAnsi="仿宋" w:eastAsia="仿宋_GB2312"/>
          <w:sz w:val="32"/>
          <w:szCs w:val="32"/>
        </w:rPr>
      </w:pPr>
      <w:r>
        <w:rPr>
          <w:rFonts w:hint="eastAsia" w:ascii="仿宋_GB2312" w:hAnsi="仿宋" w:eastAsia="仿宋_GB2312"/>
          <w:sz w:val="32"/>
          <w:szCs w:val="32"/>
        </w:rPr>
        <w:t>1、完全理解和接受询价文书的一切规定和要求。</w:t>
      </w:r>
    </w:p>
    <w:p>
      <w:pPr>
        <w:tabs>
          <w:tab w:val="left" w:pos="6300"/>
        </w:tabs>
        <w:snapToGrid w:val="0"/>
        <w:spacing w:line="560" w:lineRule="exact"/>
        <w:ind w:firstLine="570"/>
        <w:rPr>
          <w:rFonts w:hint="eastAsia" w:ascii="仿宋_GB2312" w:hAnsi="仿宋" w:eastAsia="仿宋_GB2312"/>
          <w:sz w:val="32"/>
          <w:szCs w:val="32"/>
        </w:rPr>
      </w:pPr>
      <w:r>
        <w:rPr>
          <w:rFonts w:hint="eastAsia" w:ascii="仿宋_GB2312" w:hAnsi="仿宋" w:eastAsia="仿宋_GB2312"/>
          <w:sz w:val="32"/>
          <w:szCs w:val="32"/>
        </w:rPr>
        <w:t>2、我方承诺完全满足询价文书中商务条款要求。</w:t>
      </w:r>
    </w:p>
    <w:p>
      <w:pPr>
        <w:tabs>
          <w:tab w:val="left" w:pos="6300"/>
        </w:tabs>
        <w:snapToGrid w:val="0"/>
        <w:spacing w:line="560" w:lineRule="exact"/>
        <w:ind w:firstLine="570"/>
        <w:rPr>
          <w:rFonts w:hint="eastAsia" w:ascii="仿宋_GB2312" w:hAnsi="仿宋" w:eastAsia="仿宋_GB2312"/>
          <w:sz w:val="32"/>
          <w:szCs w:val="32"/>
        </w:rPr>
      </w:pPr>
      <w:r>
        <w:rPr>
          <w:rFonts w:hint="eastAsia" w:ascii="仿宋_GB2312" w:hAnsi="仿宋" w:eastAsia="仿宋_GB2312"/>
          <w:sz w:val="32"/>
          <w:szCs w:val="32"/>
        </w:rPr>
        <w:t>3、一次报价为闭口价。</w:t>
      </w:r>
    </w:p>
    <w:p>
      <w:pPr>
        <w:tabs>
          <w:tab w:val="left" w:pos="6300"/>
        </w:tabs>
        <w:snapToGrid w:val="0"/>
        <w:spacing w:line="560" w:lineRule="exact"/>
        <w:ind w:firstLine="570"/>
        <w:rPr>
          <w:rFonts w:hint="eastAsia" w:ascii="仿宋_GB2312" w:hAnsi="仿宋" w:eastAsia="仿宋_GB2312"/>
          <w:sz w:val="32"/>
          <w:szCs w:val="32"/>
        </w:rPr>
      </w:pPr>
      <w:r>
        <w:rPr>
          <w:rFonts w:hint="eastAsia" w:ascii="仿宋_GB2312" w:hAnsi="仿宋" w:eastAsia="仿宋_GB2312"/>
          <w:sz w:val="32"/>
          <w:szCs w:val="32"/>
        </w:rPr>
        <w:t>4、若成交，我方将按照询价文书的具体规定与项目法人签订合同，并且严格履行合同义务，按时交货，保证服务质量。如果在合同执行过程中，发现服务质量有问题，我方一定尽快整改，并承担相应的经济责任。</w:t>
      </w:r>
    </w:p>
    <w:p>
      <w:pPr>
        <w:tabs>
          <w:tab w:val="left" w:pos="6300"/>
        </w:tabs>
        <w:snapToGrid w:val="0"/>
        <w:spacing w:line="560" w:lineRule="exact"/>
        <w:ind w:firstLine="570"/>
        <w:rPr>
          <w:rFonts w:hint="eastAsia" w:ascii="仿宋_GB2312" w:hAnsi="仿宋" w:eastAsia="仿宋_GB2312"/>
          <w:sz w:val="32"/>
          <w:szCs w:val="32"/>
        </w:rPr>
      </w:pPr>
      <w:r>
        <w:rPr>
          <w:rFonts w:hint="eastAsia" w:ascii="仿宋_GB2312" w:hAnsi="仿宋" w:eastAsia="仿宋_GB2312"/>
          <w:sz w:val="32"/>
          <w:szCs w:val="32"/>
        </w:rPr>
        <w:t>5、在整个询价过程中，我方若有违规行为，贵方可按询价文书和《中华人民共和国政府采购法》之规定给予惩罚，我方完全接受。</w:t>
      </w:r>
    </w:p>
    <w:p>
      <w:pPr>
        <w:tabs>
          <w:tab w:val="left" w:pos="6300"/>
        </w:tabs>
        <w:snapToGrid w:val="0"/>
        <w:spacing w:line="560" w:lineRule="exact"/>
        <w:ind w:firstLine="570"/>
        <w:rPr>
          <w:rFonts w:hint="eastAsia" w:ascii="仿宋_GB2312" w:hAnsi="仿宋" w:eastAsia="仿宋_GB2312"/>
          <w:sz w:val="32"/>
          <w:szCs w:val="32"/>
        </w:rPr>
      </w:pPr>
      <w:r>
        <w:rPr>
          <w:rFonts w:hint="eastAsia" w:ascii="仿宋_GB2312" w:hAnsi="仿宋" w:eastAsia="仿宋_GB2312"/>
          <w:sz w:val="32"/>
          <w:szCs w:val="32"/>
        </w:rPr>
        <w:t xml:space="preserve">6、若成交，本承诺函将成为合同不可分割的一部分，与合同具有同等的法律效力。           </w:t>
      </w:r>
    </w:p>
    <w:p>
      <w:pPr>
        <w:tabs>
          <w:tab w:val="left" w:pos="6300"/>
        </w:tabs>
        <w:snapToGrid w:val="0"/>
        <w:spacing w:line="560" w:lineRule="exact"/>
        <w:rPr>
          <w:rFonts w:hint="eastAsia" w:ascii="仿宋_GB2312" w:hAnsi="仿宋" w:eastAsia="仿宋_GB2312"/>
          <w:sz w:val="32"/>
          <w:szCs w:val="32"/>
        </w:rPr>
      </w:pPr>
      <w:r>
        <w:rPr>
          <w:rFonts w:hint="eastAsia" w:ascii="仿宋_GB2312" w:hAnsi="仿宋" w:eastAsia="仿宋_GB2312"/>
          <w:sz w:val="32"/>
          <w:szCs w:val="32"/>
        </w:rPr>
        <w:t xml:space="preserve"> </w:t>
      </w:r>
    </w:p>
    <w:p>
      <w:pPr>
        <w:adjustRightInd w:val="0"/>
        <w:spacing w:line="560" w:lineRule="exact"/>
        <w:ind w:right="1500"/>
        <w:rPr>
          <w:rFonts w:hint="eastAsia" w:ascii="仿宋_GB2312" w:hAnsi="仿宋" w:eastAsia="仿宋_GB2312"/>
          <w:sz w:val="32"/>
          <w:szCs w:val="32"/>
        </w:rPr>
      </w:pPr>
      <w:r>
        <w:rPr>
          <w:rFonts w:hint="eastAsia" w:ascii="仿宋_GB2312" w:hAnsi="仿宋" w:eastAsia="仿宋_GB2312"/>
          <w:sz w:val="32"/>
          <w:szCs w:val="32"/>
        </w:rPr>
        <w:t>法人授权代表签字：              供应商公章：</w:t>
      </w:r>
    </w:p>
    <w:p>
      <w:pPr>
        <w:snapToGrid w:val="0"/>
        <w:spacing w:line="560" w:lineRule="exact"/>
        <w:ind w:firstLine="640" w:firstLineChars="200"/>
        <w:rPr>
          <w:rFonts w:hint="eastAsia" w:ascii="黑体" w:hAnsi="仿宋" w:eastAsia="黑体"/>
          <w:sz w:val="32"/>
          <w:szCs w:val="32"/>
        </w:rPr>
      </w:pPr>
      <w:r>
        <w:rPr>
          <w:rFonts w:hint="eastAsia" w:ascii="黑体" w:hAnsi="仿宋" w:eastAsia="黑体"/>
          <w:sz w:val="32"/>
          <w:szCs w:val="32"/>
        </w:rPr>
        <w:t>六、询价一览表</w:t>
      </w:r>
    </w:p>
    <w:p>
      <w:pPr>
        <w:spacing w:line="560" w:lineRule="exact"/>
        <w:rPr>
          <w:rFonts w:hint="eastAsia" w:ascii="仿宋_GB2312" w:hAnsi="仿宋" w:eastAsia="仿宋_GB2312"/>
          <w:kern w:val="0"/>
          <w:sz w:val="32"/>
          <w:szCs w:val="32"/>
          <w:u w:val="single"/>
        </w:rPr>
      </w:pPr>
      <w:r>
        <w:rPr>
          <w:rFonts w:hint="eastAsia" w:ascii="仿宋_GB2312" w:hAnsi="仿宋" w:eastAsia="仿宋_GB2312"/>
          <w:kern w:val="0"/>
          <w:sz w:val="32"/>
          <w:szCs w:val="32"/>
        </w:rPr>
        <w:t>项目编号：</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u w:val="single"/>
          <w:lang w:val="en-US" w:eastAsia="zh-CN"/>
        </w:rPr>
        <w:t xml:space="preserve"> </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 xml:space="preserve"> </w:t>
      </w:r>
      <w:r>
        <w:rPr>
          <w:rFonts w:hint="eastAsia" w:ascii="仿宋_GB2312" w:hAnsi="仿宋" w:eastAsia="仿宋_GB2312"/>
          <w:kern w:val="0"/>
          <w:sz w:val="32"/>
          <w:szCs w:val="32"/>
          <w:lang w:val="en-US" w:eastAsia="zh-CN"/>
        </w:rPr>
        <w:t xml:space="preserve"> </w:t>
      </w:r>
    </w:p>
    <w:p>
      <w:pPr>
        <w:spacing w:line="560" w:lineRule="exact"/>
        <w:rPr>
          <w:rFonts w:hint="eastAsia" w:ascii="仿宋_GB2312" w:hAnsi="仿宋" w:eastAsia="仿宋_GB2312"/>
          <w:kern w:val="0"/>
          <w:sz w:val="32"/>
          <w:szCs w:val="32"/>
        </w:rPr>
      </w:pPr>
      <w:r>
        <w:rPr>
          <w:rFonts w:hint="eastAsia" w:ascii="仿宋_GB2312" w:hAnsi="仿宋" w:eastAsia="仿宋_GB2312"/>
          <w:kern w:val="0"/>
          <w:sz w:val="32"/>
          <w:szCs w:val="32"/>
        </w:rPr>
        <w:t>项目名称：</w:t>
      </w:r>
      <w:r>
        <w:rPr>
          <w:rFonts w:hint="eastAsia" w:ascii="仿宋_GB2312" w:hAnsi="仿宋" w:eastAsia="仿宋_GB2312"/>
          <w:kern w:val="0"/>
          <w:sz w:val="32"/>
          <w:szCs w:val="32"/>
          <w:u w:val="single"/>
        </w:rPr>
        <w:t xml:space="preserve">                            </w:t>
      </w:r>
    </w:p>
    <w:tbl>
      <w:tblPr>
        <w:tblStyle w:val="28"/>
        <w:tblpPr w:leftFromText="180" w:rightFromText="180" w:vertAnchor="text" w:horzAnchor="page" w:tblpX="1349" w:tblpY="523"/>
        <w:tblOverlap w:val="never"/>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1"/>
        <w:gridCol w:w="2621"/>
        <w:gridCol w:w="2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0" w:hRule="atLeast"/>
        </w:trPr>
        <w:tc>
          <w:tcPr>
            <w:tcW w:w="3851" w:type="dxa"/>
            <w:vAlign w:val="center"/>
          </w:tcPr>
          <w:p>
            <w:pPr>
              <w:spacing w:line="560" w:lineRule="exact"/>
              <w:jc w:val="center"/>
              <w:rPr>
                <w:rFonts w:hint="eastAsia" w:ascii="仿宋_GB2312" w:hAnsi="仿宋" w:eastAsia="仿宋_GB2312"/>
                <w:sz w:val="32"/>
                <w:szCs w:val="32"/>
              </w:rPr>
            </w:pPr>
            <w:r>
              <w:rPr>
                <w:rFonts w:hint="eastAsia" w:ascii="仿宋_GB2312" w:hAnsi="仿宋" w:eastAsia="仿宋_GB2312"/>
                <w:sz w:val="32"/>
                <w:szCs w:val="32"/>
              </w:rPr>
              <w:t>供应商全称</w:t>
            </w:r>
          </w:p>
        </w:tc>
        <w:tc>
          <w:tcPr>
            <w:tcW w:w="5613" w:type="dxa"/>
            <w:gridSpan w:val="2"/>
            <w:vAlign w:val="center"/>
          </w:tcPr>
          <w:p>
            <w:pPr>
              <w:spacing w:line="560" w:lineRule="exact"/>
              <w:jc w:val="center"/>
              <w:rPr>
                <w:rFonts w:hint="eastAsia"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0" w:hRule="atLeast"/>
        </w:trPr>
        <w:tc>
          <w:tcPr>
            <w:tcW w:w="3851" w:type="dxa"/>
            <w:vAlign w:val="center"/>
          </w:tcPr>
          <w:p>
            <w:pPr>
              <w:spacing w:line="560" w:lineRule="exact"/>
              <w:jc w:val="center"/>
              <w:rPr>
                <w:rFonts w:hint="eastAsia" w:ascii="仿宋_GB2312" w:hAnsi="仿宋" w:eastAsia="仿宋_GB2312"/>
                <w:sz w:val="32"/>
                <w:szCs w:val="32"/>
              </w:rPr>
            </w:pPr>
            <w:r>
              <w:rPr>
                <w:rFonts w:hint="eastAsia" w:ascii="仿宋_GB2312" w:hAnsi="仿宋" w:eastAsia="仿宋_GB2312"/>
                <w:sz w:val="32"/>
                <w:szCs w:val="32"/>
              </w:rPr>
              <w:t>项目名称</w:t>
            </w:r>
          </w:p>
        </w:tc>
        <w:tc>
          <w:tcPr>
            <w:tcW w:w="2621" w:type="dxa"/>
            <w:vAlign w:val="center"/>
          </w:tcPr>
          <w:p>
            <w:pPr>
              <w:spacing w:line="560" w:lineRule="exact"/>
              <w:jc w:val="center"/>
              <w:rPr>
                <w:rFonts w:hint="eastAsia" w:ascii="仿宋_GB2312" w:hAnsi="仿宋" w:eastAsia="仿宋_GB2312"/>
                <w:sz w:val="32"/>
                <w:szCs w:val="32"/>
              </w:rPr>
            </w:pPr>
            <w:r>
              <w:rPr>
                <w:rFonts w:hint="eastAsia" w:ascii="仿宋_GB2312" w:hAnsi="仿宋" w:eastAsia="仿宋_GB2312"/>
                <w:sz w:val="32"/>
                <w:szCs w:val="32"/>
              </w:rPr>
              <w:t>数量</w:t>
            </w:r>
          </w:p>
        </w:tc>
        <w:tc>
          <w:tcPr>
            <w:tcW w:w="2992" w:type="dxa"/>
            <w:vAlign w:val="center"/>
          </w:tcPr>
          <w:p>
            <w:pPr>
              <w:spacing w:line="560" w:lineRule="exact"/>
              <w:jc w:val="center"/>
              <w:rPr>
                <w:rFonts w:hint="eastAsia" w:ascii="仿宋_GB2312" w:hAnsi="仿宋" w:eastAsia="仿宋_GB2312"/>
                <w:sz w:val="32"/>
                <w:szCs w:val="32"/>
                <w:lang w:eastAsia="zh-CN"/>
              </w:rPr>
            </w:pPr>
            <w:r>
              <w:rPr>
                <w:rFonts w:hint="eastAsia" w:ascii="仿宋_GB2312" w:hAnsi="仿宋" w:eastAsia="仿宋_GB2312"/>
                <w:sz w:val="32"/>
                <w:szCs w:val="32"/>
                <w:lang w:eastAsia="zh-CN"/>
              </w:rPr>
              <w:t>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trPr>
        <w:tc>
          <w:tcPr>
            <w:tcW w:w="3851" w:type="dxa"/>
            <w:tcBorders>
              <w:bottom w:val="single" w:color="auto" w:sz="4" w:space="0"/>
            </w:tcBorders>
            <w:vAlign w:val="center"/>
          </w:tcPr>
          <w:p>
            <w:pPr>
              <w:spacing w:line="440" w:lineRule="exact"/>
              <w:jc w:val="center"/>
              <w:rPr>
                <w:rFonts w:hint="eastAsia" w:ascii="仿宋_GB2312" w:eastAsia="仿宋_GB2312"/>
                <w:bCs/>
                <w:sz w:val="32"/>
                <w:lang w:val="en-US" w:eastAsia="zh-CN"/>
              </w:rPr>
            </w:pPr>
            <w:r>
              <w:rPr>
                <w:rFonts w:hint="eastAsia" w:ascii="仿宋_GB2312" w:eastAsia="仿宋_GB2312"/>
                <w:bCs/>
                <w:sz w:val="32"/>
                <w:lang w:val="en-US" w:eastAsia="zh-CN"/>
              </w:rPr>
              <w:t>物流基地微软Winpro中文</w:t>
            </w:r>
          </w:p>
          <w:p>
            <w:pPr>
              <w:spacing w:line="440" w:lineRule="exact"/>
              <w:jc w:val="both"/>
              <w:rPr>
                <w:rFonts w:hint="eastAsia" w:ascii="仿宋_GB2312" w:eastAsia="仿宋_GB2312"/>
                <w:bCs/>
                <w:sz w:val="32"/>
                <w:lang w:val="en-US" w:eastAsia="zh-CN"/>
              </w:rPr>
            </w:pPr>
            <w:r>
              <w:rPr>
                <w:rFonts w:hint="eastAsia" w:ascii="仿宋_GB2312" w:eastAsia="仿宋_GB2312"/>
                <w:bCs/>
                <w:sz w:val="32"/>
                <w:lang w:val="en-US" w:eastAsia="zh-CN"/>
              </w:rPr>
              <w:t>专业版操作系统及金山WPS OFFICE 2016专业版办</w:t>
            </w:r>
          </w:p>
          <w:p>
            <w:pPr>
              <w:spacing w:line="440" w:lineRule="exact"/>
              <w:jc w:val="both"/>
              <w:rPr>
                <w:rFonts w:hint="eastAsia" w:ascii="仿宋_GB2312" w:hAnsi="仿宋" w:eastAsia="仿宋_GB2312"/>
                <w:sz w:val="32"/>
                <w:szCs w:val="32"/>
                <w:lang w:eastAsia="zh-CN"/>
              </w:rPr>
            </w:pPr>
            <w:r>
              <w:rPr>
                <w:rFonts w:hint="eastAsia" w:ascii="仿宋_GB2312" w:eastAsia="仿宋_GB2312"/>
                <w:bCs/>
                <w:sz w:val="32"/>
                <w:lang w:val="en-US" w:eastAsia="zh-CN"/>
              </w:rPr>
              <w:t>公系统采购项目（第二次）</w:t>
            </w:r>
          </w:p>
        </w:tc>
        <w:tc>
          <w:tcPr>
            <w:tcW w:w="2621" w:type="dxa"/>
            <w:tcBorders>
              <w:bottom w:val="single" w:color="auto" w:sz="4" w:space="0"/>
            </w:tcBorders>
            <w:vAlign w:val="center"/>
          </w:tcPr>
          <w:p>
            <w:pPr>
              <w:numPr>
                <w:ilvl w:val="0"/>
                <w:numId w:val="1"/>
              </w:numPr>
              <w:spacing w:line="440" w:lineRule="exact"/>
              <w:ind w:left="0" w:leftChars="0" w:firstLine="0" w:firstLineChars="0"/>
              <w:jc w:val="both"/>
              <w:rPr>
                <w:rFonts w:hint="eastAsia" w:ascii="仿宋_GB2312" w:eastAsia="仿宋_GB2312"/>
                <w:bCs/>
                <w:sz w:val="32"/>
                <w:lang w:val="en-US" w:eastAsia="zh-CN"/>
              </w:rPr>
            </w:pPr>
            <w:r>
              <w:rPr>
                <w:rFonts w:hint="eastAsia" w:ascii="仿宋_GB2312" w:eastAsia="仿宋_GB2312"/>
                <w:bCs/>
                <w:sz w:val="32"/>
                <w:lang w:val="en-US" w:eastAsia="zh-CN"/>
              </w:rPr>
              <w:t>微软Winpro中文专业版操作</w:t>
            </w:r>
          </w:p>
          <w:p>
            <w:pPr>
              <w:numPr>
                <w:ilvl w:val="0"/>
                <w:numId w:val="0"/>
              </w:numPr>
              <w:spacing w:line="440" w:lineRule="exact"/>
              <w:ind w:leftChars="0"/>
              <w:jc w:val="both"/>
              <w:rPr>
                <w:rFonts w:hint="eastAsia" w:ascii="仿宋_GB2312" w:eastAsia="仿宋_GB2312"/>
                <w:bCs/>
                <w:sz w:val="32"/>
                <w:lang w:val="en-US" w:eastAsia="zh-CN"/>
              </w:rPr>
            </w:pPr>
            <w:r>
              <w:rPr>
                <w:rFonts w:hint="eastAsia" w:ascii="仿宋_GB2312" w:eastAsia="仿宋_GB2312"/>
                <w:bCs/>
                <w:sz w:val="32"/>
                <w:lang w:val="en-US" w:eastAsia="zh-CN"/>
              </w:rPr>
              <w:t xml:space="preserve">系统9套   </w:t>
            </w:r>
          </w:p>
          <w:p>
            <w:pPr>
              <w:numPr>
                <w:ilvl w:val="0"/>
                <w:numId w:val="1"/>
              </w:numPr>
              <w:spacing w:line="440" w:lineRule="exact"/>
              <w:ind w:left="0" w:leftChars="0" w:firstLine="0" w:firstLineChars="0"/>
              <w:jc w:val="both"/>
              <w:rPr>
                <w:rFonts w:hint="eastAsia" w:ascii="仿宋_GB2312" w:eastAsia="仿宋_GB2312"/>
                <w:bCs/>
                <w:sz w:val="32"/>
                <w:lang w:val="en-US" w:eastAsia="zh-CN"/>
              </w:rPr>
            </w:pPr>
            <w:r>
              <w:rPr>
                <w:rFonts w:hint="eastAsia" w:ascii="仿宋_GB2312" w:eastAsia="仿宋_GB2312"/>
                <w:bCs/>
                <w:sz w:val="32"/>
                <w:lang w:eastAsia="zh-CN"/>
              </w:rPr>
              <w:t>金山WPS OFFICE 2016专业版办公系统</w:t>
            </w:r>
            <w:r>
              <w:rPr>
                <w:rFonts w:hint="eastAsia" w:ascii="仿宋_GB2312" w:eastAsia="仿宋_GB2312"/>
                <w:bCs/>
                <w:sz w:val="32"/>
                <w:lang w:val="en-US" w:eastAsia="zh-CN"/>
              </w:rPr>
              <w:t>21套</w:t>
            </w:r>
          </w:p>
          <w:p>
            <w:pPr>
              <w:numPr>
                <w:ilvl w:val="0"/>
                <w:numId w:val="0"/>
              </w:numPr>
              <w:spacing w:line="440" w:lineRule="exact"/>
              <w:ind w:leftChars="0"/>
              <w:jc w:val="both"/>
              <w:rPr>
                <w:rFonts w:hint="eastAsia" w:ascii="仿宋_GB2312" w:eastAsia="仿宋_GB2312"/>
                <w:bCs/>
                <w:sz w:val="32"/>
                <w:lang w:val="en-US" w:eastAsia="zh-CN"/>
              </w:rPr>
            </w:pPr>
          </w:p>
        </w:tc>
        <w:tc>
          <w:tcPr>
            <w:tcW w:w="2992" w:type="dxa"/>
            <w:tcBorders>
              <w:bottom w:val="single" w:color="auto" w:sz="4" w:space="0"/>
            </w:tcBorders>
            <w:vAlign w:val="center"/>
          </w:tcPr>
          <w:p>
            <w:pPr>
              <w:numPr>
                <w:ilvl w:val="0"/>
                <w:numId w:val="0"/>
              </w:numPr>
              <w:spacing w:line="440" w:lineRule="exact"/>
              <w:ind w:leftChars="0"/>
              <w:jc w:val="both"/>
              <w:rPr>
                <w:rFonts w:hint="eastAsia" w:ascii="仿宋_GB2312" w:eastAsia="仿宋_GB2312"/>
                <w:bCs/>
                <w:sz w:val="32"/>
                <w:lang w:eastAsia="zh-CN"/>
              </w:rPr>
            </w:pPr>
            <w:r>
              <w:rPr>
                <w:rFonts w:hint="eastAsia" w:ascii="仿宋_GB2312" w:eastAsia="仿宋_GB2312"/>
                <w:bCs/>
                <w:sz w:val="32"/>
                <w:lang w:eastAsia="zh-CN"/>
              </w:rPr>
              <w:t>按询价采购文件相关条款执行。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9" w:hRule="atLeast"/>
        </w:trPr>
        <w:tc>
          <w:tcPr>
            <w:tcW w:w="3851" w:type="dxa"/>
            <w:tcBorders>
              <w:bottom w:val="single" w:color="auto" w:sz="4" w:space="0"/>
            </w:tcBorders>
            <w:vAlign w:val="center"/>
          </w:tcPr>
          <w:p>
            <w:pPr>
              <w:spacing w:line="560" w:lineRule="exact"/>
              <w:jc w:val="center"/>
              <w:rPr>
                <w:rFonts w:hint="eastAsia" w:ascii="仿宋_GB2312" w:hAnsi="仿宋" w:eastAsia="仿宋_GB2312"/>
                <w:sz w:val="32"/>
                <w:szCs w:val="32"/>
              </w:rPr>
            </w:pPr>
            <w:r>
              <w:rPr>
                <w:rFonts w:hint="eastAsia" w:ascii="仿宋_GB2312" w:hAnsi="仿宋" w:eastAsia="仿宋_GB2312"/>
                <w:sz w:val="32"/>
                <w:szCs w:val="32"/>
              </w:rPr>
              <w:t>包干合同价（人民币）</w:t>
            </w:r>
          </w:p>
        </w:tc>
        <w:tc>
          <w:tcPr>
            <w:tcW w:w="5613" w:type="dxa"/>
            <w:gridSpan w:val="2"/>
            <w:tcBorders>
              <w:bottom w:val="single" w:color="auto" w:sz="4" w:space="0"/>
            </w:tcBorders>
            <w:vAlign w:val="center"/>
          </w:tcPr>
          <w:p>
            <w:pPr>
              <w:spacing w:line="560" w:lineRule="exact"/>
              <w:rPr>
                <w:rFonts w:hint="eastAsia" w:ascii="仿宋_GB2312" w:hAnsi="仿宋" w:eastAsia="仿宋_GB2312"/>
                <w:sz w:val="32"/>
                <w:szCs w:val="32"/>
              </w:rPr>
            </w:pPr>
            <w:r>
              <w:rPr>
                <w:rFonts w:hint="eastAsia" w:ascii="仿宋_GB2312" w:hAnsi="仿宋" w:eastAsia="仿宋_GB2312"/>
                <w:sz w:val="32"/>
                <w:szCs w:val="32"/>
              </w:rPr>
              <w:t>小写：        大写：</w:t>
            </w:r>
          </w:p>
        </w:tc>
      </w:tr>
    </w:tbl>
    <w:p>
      <w:pPr>
        <w:spacing w:line="560" w:lineRule="exact"/>
        <w:rPr>
          <w:rFonts w:hint="eastAsia" w:ascii="仿宋_GB2312" w:hAnsi="仿宋" w:eastAsia="仿宋_GB2312"/>
          <w:kern w:val="0"/>
          <w:sz w:val="32"/>
          <w:szCs w:val="32"/>
        </w:rPr>
      </w:pPr>
    </w:p>
    <w:p>
      <w:pPr>
        <w:spacing w:line="560" w:lineRule="exact"/>
        <w:ind w:firstLine="160" w:firstLineChars="50"/>
        <w:rPr>
          <w:rFonts w:hint="eastAsia" w:ascii="仿宋_GB2312" w:hAnsi="仿宋" w:eastAsia="仿宋_GB2312"/>
          <w:kern w:val="0"/>
          <w:sz w:val="32"/>
          <w:szCs w:val="32"/>
        </w:rPr>
      </w:pPr>
      <w:r>
        <w:rPr>
          <w:rFonts w:hint="eastAsia" w:ascii="仿宋_GB2312" w:hAnsi="仿宋" w:eastAsia="仿宋_GB2312"/>
          <w:kern w:val="0"/>
          <w:sz w:val="32"/>
          <w:szCs w:val="32"/>
        </w:rPr>
        <w:t xml:space="preserve">供应商（公章）： </w:t>
      </w:r>
    </w:p>
    <w:p>
      <w:pPr>
        <w:spacing w:line="560" w:lineRule="exact"/>
        <w:rPr>
          <w:rFonts w:hint="eastAsia" w:ascii="仿宋_GB2312" w:hAnsi="仿宋" w:eastAsia="仿宋_GB2312"/>
          <w:kern w:val="0"/>
          <w:sz w:val="32"/>
          <w:szCs w:val="32"/>
        </w:rPr>
      </w:pPr>
      <w:r>
        <w:rPr>
          <w:rFonts w:hint="eastAsia" w:ascii="仿宋_GB2312" w:hAnsi="仿宋" w:eastAsia="仿宋_GB2312"/>
          <w:kern w:val="0"/>
          <w:sz w:val="32"/>
          <w:szCs w:val="32"/>
        </w:rPr>
        <w:t xml:space="preserve"> 供应商法人授权代表（签名）：</w:t>
      </w:r>
    </w:p>
    <w:p>
      <w:pPr>
        <w:spacing w:line="560" w:lineRule="exact"/>
        <w:ind w:firstLine="960" w:firstLineChars="300"/>
        <w:rPr>
          <w:rFonts w:hint="eastAsia" w:ascii="仿宋_GB2312" w:hAnsi="仿宋" w:eastAsia="仿宋_GB2312"/>
          <w:kern w:val="0"/>
          <w:sz w:val="32"/>
          <w:szCs w:val="32"/>
        </w:rPr>
      </w:pPr>
      <w:r>
        <w:rPr>
          <w:rFonts w:hint="eastAsia" w:ascii="仿宋_GB2312" w:hAnsi="仿宋" w:eastAsia="仿宋_GB2312"/>
          <w:kern w:val="0"/>
          <w:sz w:val="32"/>
          <w:szCs w:val="32"/>
        </w:rPr>
        <w:t>年    月     日</w:t>
      </w:r>
    </w:p>
    <w:p>
      <w:pPr>
        <w:spacing w:line="560" w:lineRule="exact"/>
        <w:rPr>
          <w:rFonts w:hint="eastAsia" w:ascii="仿宋_GB2312" w:hAnsi="仿宋" w:eastAsia="仿宋_GB2312"/>
          <w:kern w:val="0"/>
          <w:sz w:val="32"/>
          <w:szCs w:val="32"/>
        </w:rPr>
      </w:pPr>
      <w:r>
        <w:rPr>
          <w:rFonts w:hint="eastAsia" w:ascii="仿宋_GB2312" w:hAnsi="仿宋" w:eastAsia="仿宋_GB2312"/>
          <w:kern w:val="0"/>
          <w:sz w:val="32"/>
          <w:szCs w:val="32"/>
        </w:rPr>
        <w:t xml:space="preserve">                                                                      </w:t>
      </w:r>
    </w:p>
    <w:p>
      <w:pPr>
        <w:spacing w:line="560" w:lineRule="exact"/>
        <w:rPr>
          <w:rFonts w:hint="eastAsia" w:ascii="仿宋_GB2312" w:hAnsi="仿宋" w:eastAsia="仿宋_GB2312"/>
          <w:b/>
          <w:kern w:val="0"/>
          <w:sz w:val="32"/>
          <w:szCs w:val="32"/>
        </w:rPr>
      </w:pPr>
      <w:r>
        <w:rPr>
          <w:rFonts w:hint="eastAsia" w:ascii="仿宋_GB2312" w:hAnsi="仿宋" w:eastAsia="仿宋_GB2312"/>
          <w:kern w:val="0"/>
          <w:sz w:val="32"/>
          <w:szCs w:val="32"/>
        </w:rPr>
        <w:t>说明：询价一览表在询价采购会上当众宣读，务必填写清楚、准确无误；内容不全或字迹模糊，辨认不清而影响评标定标的作无效报价处理。</w:t>
      </w:r>
    </w:p>
    <w:p>
      <w:pPr>
        <w:snapToGrid w:val="0"/>
        <w:spacing w:line="560" w:lineRule="exact"/>
        <w:rPr>
          <w:rFonts w:hint="eastAsia" w:ascii="仿宋_GB2312" w:hAnsi="仿宋" w:eastAsia="仿宋_GB2312"/>
          <w:b/>
          <w:kern w:val="0"/>
          <w:sz w:val="32"/>
          <w:szCs w:val="32"/>
        </w:rPr>
      </w:pPr>
    </w:p>
    <w:p>
      <w:pPr>
        <w:spacing w:line="560" w:lineRule="exact"/>
        <w:rPr>
          <w:rFonts w:hint="eastAsia" w:ascii="仿宋_GB2312" w:hAnsi="仿宋" w:eastAsia="仿宋_GB2312"/>
          <w:spacing w:val="20"/>
          <w:kern w:val="0"/>
          <w:sz w:val="32"/>
          <w:szCs w:val="32"/>
        </w:rPr>
        <w:sectPr>
          <w:headerReference r:id="rId5" w:type="first"/>
          <w:footerReference r:id="rId8" w:type="first"/>
          <w:headerReference r:id="rId3" w:type="default"/>
          <w:footerReference r:id="rId6" w:type="default"/>
          <w:headerReference r:id="rId4" w:type="even"/>
          <w:footerReference r:id="rId7" w:type="even"/>
          <w:type w:val="continuous"/>
          <w:pgSz w:w="11907" w:h="16840"/>
          <w:pgMar w:top="2098" w:right="1474" w:bottom="1985" w:left="1588" w:header="964" w:footer="992" w:gutter="0"/>
          <w:pgNumType w:fmt="numberInDash"/>
          <w:cols w:space="720" w:num="1"/>
          <w:docGrid w:type="linesAndChars" w:linePitch="381" w:charSpace="0"/>
        </w:sectPr>
      </w:pP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附件</w:t>
      </w:r>
      <w:r>
        <w:rPr>
          <w:rFonts w:hint="eastAsia" w:ascii="仿宋_GB2312" w:hAnsi="仿宋" w:eastAsia="仿宋_GB2312"/>
          <w:sz w:val="32"/>
          <w:szCs w:val="32"/>
          <w:lang w:val="en-US" w:eastAsia="zh-CN"/>
        </w:rPr>
        <w:t>2</w:t>
      </w:r>
      <w:r>
        <w:rPr>
          <w:rFonts w:hint="eastAsia" w:ascii="仿宋_GB2312" w:hAnsi="仿宋" w:eastAsia="仿宋_GB2312"/>
          <w:sz w:val="32"/>
          <w:szCs w:val="32"/>
        </w:rPr>
        <w:t>：</w:t>
      </w:r>
    </w:p>
    <w:p>
      <w:pPr>
        <w:spacing w:line="560" w:lineRule="exact"/>
        <w:jc w:val="center"/>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物流基地微软Winpro中文专业版操作系统</w:t>
      </w:r>
    </w:p>
    <w:p>
      <w:pPr>
        <w:spacing w:line="560" w:lineRule="exact"/>
        <w:jc w:val="center"/>
        <w:rPr>
          <w:rFonts w:hint="eastAsia" w:ascii="仿宋_GB2312" w:hAnsi="仿宋" w:eastAsia="仿宋_GB2312"/>
          <w:sz w:val="32"/>
          <w:szCs w:val="32"/>
          <w:lang w:eastAsia="zh-CN"/>
        </w:rPr>
      </w:pPr>
      <w:r>
        <w:rPr>
          <w:rFonts w:hint="eastAsia" w:ascii="仿宋_GB2312" w:hAnsi="仿宋" w:eastAsia="仿宋_GB2312"/>
          <w:sz w:val="32"/>
          <w:szCs w:val="32"/>
          <w:lang w:eastAsia="zh-CN"/>
        </w:rPr>
        <w:t>及</w:t>
      </w:r>
      <w:r>
        <w:rPr>
          <w:rFonts w:hint="eastAsia" w:ascii="仿宋_GB2312" w:hAnsi="仿宋" w:eastAsia="仿宋_GB2312"/>
          <w:sz w:val="32"/>
          <w:szCs w:val="32"/>
        </w:rPr>
        <w:t>金山WPS OFFICE 2016专业版</w:t>
      </w:r>
      <w:r>
        <w:rPr>
          <w:rFonts w:hint="eastAsia" w:ascii="仿宋_GB2312" w:hAnsi="仿宋" w:eastAsia="仿宋_GB2312"/>
          <w:sz w:val="32"/>
          <w:szCs w:val="32"/>
          <w:lang w:eastAsia="zh-CN"/>
        </w:rPr>
        <w:t>办公系统采购项目（第二次）</w:t>
      </w:r>
    </w:p>
    <w:p>
      <w:pPr>
        <w:spacing w:line="560" w:lineRule="exact"/>
        <w:jc w:val="center"/>
        <w:rPr>
          <w:rFonts w:hint="eastAsia" w:ascii="仿宋_GB2312" w:hAnsi="仿宋" w:eastAsia="仿宋_GB2312"/>
          <w:sz w:val="32"/>
          <w:szCs w:val="32"/>
        </w:rPr>
      </w:pPr>
      <w:r>
        <w:rPr>
          <w:rFonts w:hint="eastAsia" w:ascii="仿宋_GB2312" w:hAnsi="仿宋" w:eastAsia="仿宋_GB2312"/>
          <w:sz w:val="32"/>
          <w:szCs w:val="32"/>
        </w:rPr>
        <w:t>（采购项目编号：          ）</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甲方（需方）：</w:t>
      </w:r>
      <w:r>
        <w:rPr>
          <w:rFonts w:hint="eastAsia" w:ascii="仿宋_GB2312" w:hAnsi="仿宋" w:eastAsia="仿宋_GB2312"/>
          <w:sz w:val="32"/>
          <w:szCs w:val="32"/>
          <w:u w:val="single"/>
        </w:rPr>
        <w:t xml:space="preserve"> </w:t>
      </w:r>
      <w:r>
        <w:rPr>
          <w:rFonts w:hint="eastAsia" w:ascii="仿宋_GB2312" w:hAnsi="仿宋" w:eastAsia="仿宋_GB2312"/>
          <w:sz w:val="32"/>
          <w:szCs w:val="32"/>
          <w:u w:val="single"/>
          <w:lang w:val="en-US" w:eastAsia="zh-CN"/>
        </w:rPr>
        <w:t xml:space="preserve">                            </w:t>
      </w:r>
      <w:r>
        <w:rPr>
          <w:rFonts w:hint="eastAsia" w:ascii="仿宋_GB2312" w:hAnsi="仿宋" w:eastAsia="仿宋_GB2312"/>
          <w:sz w:val="32"/>
          <w:szCs w:val="32"/>
          <w:u w:val="single"/>
        </w:rPr>
        <w:t xml:space="preserve">         </w:t>
      </w:r>
      <w:r>
        <w:rPr>
          <w:rFonts w:hint="eastAsia" w:ascii="仿宋_GB2312" w:hAnsi="仿宋" w:eastAsia="仿宋_GB2312"/>
          <w:sz w:val="32"/>
          <w:szCs w:val="32"/>
        </w:rPr>
        <w:t xml:space="preserve">        </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乙方（供方）：</w:t>
      </w:r>
      <w:r>
        <w:rPr>
          <w:rFonts w:hint="eastAsia" w:ascii="仿宋_GB2312" w:hAnsi="仿宋" w:eastAsia="仿宋_GB2312"/>
          <w:sz w:val="32"/>
          <w:szCs w:val="32"/>
          <w:u w:val="single"/>
        </w:rPr>
        <w:t xml:space="preserve">                                      </w:t>
      </w:r>
      <w:r>
        <w:rPr>
          <w:rFonts w:hint="eastAsia" w:ascii="仿宋_GB2312" w:hAnsi="仿宋" w:eastAsia="仿宋_GB2312"/>
          <w:sz w:val="32"/>
          <w:szCs w:val="32"/>
        </w:rPr>
        <w:t xml:space="preserve">     </w:t>
      </w:r>
    </w:p>
    <w:p>
      <w:pPr>
        <w:widowControl/>
        <w:shd w:val="clear" w:color="auto" w:fill="FFFFFF"/>
        <w:spacing w:line="560" w:lineRule="exact"/>
        <w:ind w:firstLine="640" w:firstLineChars="20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甲、乙双方根据</w:t>
      </w:r>
      <w:r>
        <w:rPr>
          <w:rFonts w:hint="eastAsia" w:ascii="仿宋_GB2312" w:hAnsi="仿宋" w:eastAsia="仿宋_GB2312" w:cs="宋体"/>
          <w:kern w:val="0"/>
          <w:sz w:val="32"/>
          <w:szCs w:val="32"/>
          <w:u w:val="single"/>
        </w:rPr>
        <w:t xml:space="preserve">     </w:t>
      </w:r>
      <w:r>
        <w:rPr>
          <w:rFonts w:hint="eastAsia" w:ascii="仿宋_GB2312" w:hAnsi="仿宋" w:eastAsia="仿宋_GB2312" w:cs="宋体"/>
          <w:kern w:val="0"/>
          <w:sz w:val="32"/>
          <w:szCs w:val="32"/>
        </w:rPr>
        <w:t>年</w:t>
      </w:r>
      <w:r>
        <w:rPr>
          <w:rFonts w:hint="eastAsia" w:ascii="仿宋_GB2312" w:hAnsi="仿宋" w:eastAsia="仿宋_GB2312" w:cs="宋体"/>
          <w:kern w:val="0"/>
          <w:sz w:val="32"/>
          <w:szCs w:val="32"/>
          <w:u w:val="single"/>
        </w:rPr>
        <w:t xml:space="preserve">     </w:t>
      </w:r>
      <w:r>
        <w:rPr>
          <w:rFonts w:hint="eastAsia" w:ascii="仿宋_GB2312" w:hAnsi="仿宋" w:eastAsia="仿宋_GB2312" w:cs="宋体"/>
          <w:kern w:val="0"/>
          <w:sz w:val="32"/>
          <w:szCs w:val="32"/>
        </w:rPr>
        <w:t>月</w:t>
      </w:r>
      <w:r>
        <w:rPr>
          <w:rFonts w:hint="eastAsia" w:ascii="仿宋_GB2312" w:hAnsi="仿宋" w:eastAsia="仿宋_GB2312" w:cs="宋体"/>
          <w:kern w:val="0"/>
          <w:sz w:val="32"/>
          <w:szCs w:val="32"/>
          <w:u w:val="single"/>
        </w:rPr>
        <w:t xml:space="preserve">     </w:t>
      </w:r>
      <w:r>
        <w:rPr>
          <w:rFonts w:hint="eastAsia" w:ascii="仿宋_GB2312" w:hAnsi="仿宋" w:eastAsia="仿宋_GB2312" w:cs="宋体"/>
          <w:kern w:val="0"/>
          <w:sz w:val="32"/>
          <w:szCs w:val="32"/>
        </w:rPr>
        <w:t>日项目（询价编号：</w:t>
      </w:r>
      <w:r>
        <w:rPr>
          <w:rFonts w:hint="eastAsia" w:ascii="仿宋_GB2312" w:hAnsi="仿宋" w:eastAsia="仿宋_GB2312" w:cs="宋体"/>
          <w:kern w:val="0"/>
          <w:sz w:val="32"/>
          <w:szCs w:val="32"/>
          <w:u w:val="single"/>
        </w:rPr>
        <w:t xml:space="preserve">   </w:t>
      </w:r>
      <w:r>
        <w:rPr>
          <w:rFonts w:hint="eastAsia" w:ascii="仿宋_GB2312" w:hAnsi="仿宋" w:eastAsia="仿宋_GB2312" w:cs="宋体"/>
          <w:kern w:val="0"/>
          <w:sz w:val="32"/>
          <w:szCs w:val="32"/>
        </w:rPr>
        <w:t>）询价结果和有关询价文件的要求、报价文件的承诺，依照《中华人民共和国合同法》及有关法律、法规，遵循平等、自愿、公平和诚实信用的原则，双方就本采购事项协商一致，订立以下合同：</w:t>
      </w:r>
    </w:p>
    <w:p>
      <w:pPr>
        <w:widowControl/>
        <w:ind w:firstLine="627" w:firstLineChars="196"/>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一、</w:t>
      </w:r>
      <w:r>
        <w:rPr>
          <w:rFonts w:hint="eastAsia" w:ascii="仿宋_GB2312" w:hAnsi="仿宋_GB2312" w:eastAsia="仿宋_GB2312" w:cs="仿宋_GB2312"/>
          <w:b/>
          <w:color w:val="000000"/>
          <w:sz w:val="32"/>
          <w:szCs w:val="32"/>
          <w:lang w:eastAsia="zh-CN"/>
        </w:rPr>
        <w:t>范围</w:t>
      </w:r>
    </w:p>
    <w:p>
      <w:pPr>
        <w:widowControl/>
        <w:numPr>
          <w:ilvl w:val="0"/>
          <w:numId w:val="0"/>
        </w:numPr>
        <w:ind w:firstLine="900" w:firstLineChars="300"/>
        <w:rPr>
          <w:rFonts w:hint="eastAsia" w:ascii="仿宋_GB2312" w:hAnsi="仿宋" w:eastAsia="仿宋_GB2312"/>
          <w:sz w:val="30"/>
          <w:szCs w:val="30"/>
          <w:lang w:val="en-US" w:eastAsia="zh-CN"/>
        </w:rPr>
      </w:pPr>
      <w:r>
        <w:rPr>
          <w:rFonts w:hint="eastAsia" w:ascii="仿宋_GB2312" w:hAnsi="仿宋" w:eastAsia="仿宋_GB2312"/>
          <w:sz w:val="30"/>
          <w:szCs w:val="30"/>
          <w:lang w:val="en-US" w:eastAsia="zh-CN"/>
        </w:rPr>
        <w:t>微软Winpro中文专业版操作系统9套及</w:t>
      </w:r>
      <w:r>
        <w:rPr>
          <w:rFonts w:hint="eastAsia" w:ascii="仿宋_GB2312" w:hAnsi="仿宋" w:eastAsia="仿宋_GB2312"/>
          <w:sz w:val="30"/>
          <w:szCs w:val="30"/>
        </w:rPr>
        <w:t>金山WPS OFFICE 2016专业版</w:t>
      </w:r>
      <w:r>
        <w:rPr>
          <w:rFonts w:hint="eastAsia" w:ascii="仿宋_GB2312" w:hAnsi="仿宋" w:eastAsia="仿宋_GB2312"/>
          <w:sz w:val="30"/>
          <w:szCs w:val="30"/>
          <w:lang w:eastAsia="zh-CN"/>
        </w:rPr>
        <w:t>办公系统</w:t>
      </w:r>
      <w:r>
        <w:rPr>
          <w:rFonts w:hint="eastAsia" w:ascii="仿宋_GB2312" w:hAnsi="仿宋" w:eastAsia="仿宋_GB2312"/>
          <w:sz w:val="30"/>
          <w:szCs w:val="30"/>
          <w:lang w:val="en-US" w:eastAsia="zh-CN"/>
        </w:rPr>
        <w:t>21套。</w:t>
      </w:r>
    </w:p>
    <w:p>
      <w:pPr>
        <w:widowControl/>
        <w:numPr>
          <w:ilvl w:val="0"/>
          <w:numId w:val="2"/>
        </w:numPr>
        <w:ind w:firstLine="627" w:firstLineChars="196"/>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质量要求</w:t>
      </w:r>
    </w:p>
    <w:p>
      <w:pPr>
        <w:widowControl/>
        <w:numPr>
          <w:ilvl w:val="0"/>
          <w:numId w:val="0"/>
        </w:numPr>
        <w:ind w:firstLine="900" w:firstLineChars="300"/>
        <w:rPr>
          <w:rFonts w:hint="eastAsia" w:ascii="仿宋_GB2312" w:hAnsi="仿宋_GB2312" w:eastAsia="仿宋_GB2312" w:cs="仿宋_GB2312"/>
          <w:b/>
          <w:color w:val="000000"/>
          <w:sz w:val="30"/>
          <w:szCs w:val="30"/>
        </w:rPr>
      </w:pPr>
      <w:r>
        <w:rPr>
          <w:rFonts w:hint="eastAsia" w:ascii="仿宋_GB2312" w:hAnsi="仿宋" w:eastAsia="仿宋_GB2312"/>
          <w:sz w:val="30"/>
          <w:szCs w:val="30"/>
        </w:rPr>
        <w:t>完全满足询价文书中商务条款要求。</w:t>
      </w:r>
    </w:p>
    <w:p>
      <w:pPr>
        <w:ind w:firstLine="640" w:firstLineChars="200"/>
        <w:rPr>
          <w:rFonts w:hint="eastAsia" w:ascii="仿宋_GB2312" w:eastAsia="仿宋_GB2312"/>
          <w:color w:val="000000"/>
          <w:sz w:val="32"/>
          <w:szCs w:val="32"/>
        </w:rPr>
      </w:pPr>
      <w:r>
        <w:rPr>
          <w:rFonts w:hint="eastAsia" w:ascii="仿宋_GB2312" w:eastAsia="仿宋_GB2312"/>
          <w:b/>
          <w:color w:val="000000"/>
          <w:sz w:val="32"/>
          <w:szCs w:val="32"/>
        </w:rPr>
        <w:t>三、</w:t>
      </w:r>
      <w:r>
        <w:rPr>
          <w:rFonts w:hint="eastAsia" w:ascii="仿宋_GB2312" w:eastAsia="仿宋_GB2312"/>
          <w:b/>
          <w:color w:val="000000"/>
          <w:sz w:val="32"/>
          <w:szCs w:val="32"/>
          <w:lang w:eastAsia="zh-CN"/>
        </w:rPr>
        <w:t>供货</w:t>
      </w:r>
      <w:r>
        <w:rPr>
          <w:rFonts w:hint="eastAsia" w:ascii="仿宋_GB2312" w:eastAsia="仿宋_GB2312"/>
          <w:b/>
          <w:color w:val="000000"/>
          <w:sz w:val="32"/>
          <w:szCs w:val="32"/>
        </w:rPr>
        <w:t>时间、地点及验收方式</w:t>
      </w:r>
    </w:p>
    <w:p>
      <w:pPr>
        <w:keepNext w:val="0"/>
        <w:keepLines w:val="0"/>
        <w:pageBreakBefore w:val="0"/>
        <w:widowControl w:val="0"/>
        <w:kinsoku/>
        <w:wordWrap/>
        <w:overflowPunct/>
        <w:topLinePunct w:val="0"/>
        <w:bidi w:val="0"/>
        <w:adjustRightInd w:val="0"/>
        <w:spacing w:line="360" w:lineRule="auto"/>
        <w:ind w:left="0" w:leftChars="0" w:right="0" w:rightChars="0" w:firstLine="640" w:firstLineChars="200"/>
        <w:jc w:val="both"/>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（1）交货时间：供货方在双方合同签订后10个工作日内, 将购买方所订购的软件产品交付购买方所指定的地点；运输费用及因运输产生的其他费用由供货方负担。</w:t>
      </w:r>
    </w:p>
    <w:p>
      <w:pPr>
        <w:keepNext w:val="0"/>
        <w:keepLines w:val="0"/>
        <w:pageBreakBefore w:val="0"/>
        <w:widowControl w:val="0"/>
        <w:kinsoku/>
        <w:wordWrap/>
        <w:overflowPunct/>
        <w:topLinePunct w:val="0"/>
        <w:bidi w:val="0"/>
        <w:adjustRightInd w:val="0"/>
        <w:spacing w:line="360" w:lineRule="auto"/>
        <w:ind w:left="0" w:leftChars="0" w:right="0" w:rightChars="0" w:firstLine="640" w:firstLineChars="200"/>
        <w:jc w:val="both"/>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（2）交货地点：重庆市巴南区南彭街道重庆公路物流基地建设有限公司</w:t>
      </w:r>
    </w:p>
    <w:p>
      <w:pPr>
        <w:keepNext w:val="0"/>
        <w:keepLines w:val="0"/>
        <w:pageBreakBefore w:val="0"/>
        <w:widowControl w:val="0"/>
        <w:numPr>
          <w:ilvl w:val="0"/>
          <w:numId w:val="0"/>
        </w:numPr>
        <w:tabs>
          <w:tab w:val="left" w:pos="8520"/>
        </w:tabs>
        <w:kinsoku/>
        <w:wordWrap/>
        <w:overflowPunct/>
        <w:topLinePunct w:val="0"/>
        <w:autoSpaceDE/>
        <w:autoSpaceDN/>
        <w:bidi w:val="0"/>
        <w:adjustRightInd w:val="0"/>
        <w:snapToGrid w:val="0"/>
        <w:spacing w:line="300" w:lineRule="auto"/>
        <w:ind w:right="0" w:rightChars="0" w:firstLine="640" w:firstLineChars="200"/>
        <w:jc w:val="left"/>
        <w:textAlignment w:val="auto"/>
        <w:outlineLvl w:val="9"/>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（3）货物的验收：如购买方有质量异议可在收货后壹日内提出；对经使用才能发现的产品内在质量问题，购买方可在收货后伍日内提出异议</w:t>
      </w:r>
      <w:r>
        <w:rPr>
          <w:rFonts w:hint="eastAsia" w:asciiTheme="minorEastAsia" w:hAnsiTheme="minorEastAsia" w:eastAsiaTheme="minorEastAsia" w:cstheme="minorEastAsia"/>
          <w:u w:val="none"/>
        </w:rPr>
        <w:t>。</w:t>
      </w:r>
    </w:p>
    <w:p>
      <w:pPr>
        <w:keepNext w:val="0"/>
        <w:keepLines w:val="0"/>
        <w:pageBreakBefore w:val="0"/>
        <w:widowControl w:val="0"/>
        <w:kinsoku/>
        <w:wordWrap/>
        <w:overflowPunct/>
        <w:topLinePunct w:val="0"/>
        <w:bidi w:val="0"/>
        <w:adjustRightInd w:val="0"/>
        <w:spacing w:line="360" w:lineRule="auto"/>
        <w:ind w:left="0" w:leftChars="0" w:right="0" w:rightChars="0" w:firstLine="640" w:firstLineChars="200"/>
        <w:jc w:val="both"/>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（4）货物到达现场后，供应商应在使用单位人员在场情况下当面调试，共同清点、检查包装，作出记录，双方签字确认。</w:t>
      </w:r>
    </w:p>
    <w:p>
      <w:pPr>
        <w:keepNext w:val="0"/>
        <w:keepLines w:val="0"/>
        <w:pageBreakBefore w:val="0"/>
        <w:widowControl w:val="0"/>
        <w:kinsoku/>
        <w:wordWrap/>
        <w:overflowPunct/>
        <w:topLinePunct w:val="0"/>
        <w:bidi w:val="0"/>
        <w:adjustRightInd w:val="0"/>
        <w:spacing w:line="360" w:lineRule="auto"/>
        <w:ind w:left="0" w:leftChars="0" w:right="0" w:rightChars="0" w:firstLine="640" w:firstLineChars="200"/>
        <w:jc w:val="both"/>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（5）供应商应保证货物到达用户所在地完好无损，如有缺漏、损坏，由供应商负责调换、补齐或赔偿。</w:t>
      </w:r>
    </w:p>
    <w:p>
      <w:pPr>
        <w:keepNext w:val="0"/>
        <w:keepLines w:val="0"/>
        <w:pageBreakBefore w:val="0"/>
        <w:widowControl w:val="0"/>
        <w:kinsoku/>
        <w:wordWrap/>
        <w:overflowPunct/>
        <w:topLinePunct w:val="0"/>
        <w:bidi w:val="0"/>
        <w:adjustRightInd w:val="0"/>
        <w:spacing w:line="360" w:lineRule="auto"/>
        <w:ind w:left="0" w:leftChars="0" w:right="0" w:rightChars="0" w:firstLine="640" w:firstLineChars="200"/>
        <w:jc w:val="both"/>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（6）供应商应提供完备的技术资料、装箱单和合格证等，并派遣专业技术人员进行现场安装调试，在现场对用户进行操作培训。验收合格条件如下：</w:t>
      </w:r>
    </w:p>
    <w:p>
      <w:pPr>
        <w:keepNext w:val="0"/>
        <w:keepLines w:val="0"/>
        <w:pageBreakBefore w:val="0"/>
        <w:widowControl w:val="0"/>
        <w:kinsoku/>
        <w:wordWrap/>
        <w:overflowPunct/>
        <w:topLinePunct w:val="0"/>
        <w:bidi w:val="0"/>
        <w:adjustRightInd w:val="0"/>
        <w:spacing w:line="360" w:lineRule="auto"/>
        <w:ind w:left="0" w:leftChars="0" w:right="0" w:rightChars="0" w:firstLine="640" w:firstLineChars="200"/>
        <w:jc w:val="both"/>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a、技术参数与采购合同、投标文件承诺一致，各项指标达到规定的标准。</w:t>
      </w:r>
    </w:p>
    <w:p>
      <w:pPr>
        <w:keepNext w:val="0"/>
        <w:keepLines w:val="0"/>
        <w:pageBreakBefore w:val="0"/>
        <w:widowControl w:val="0"/>
        <w:kinsoku/>
        <w:wordWrap/>
        <w:overflowPunct/>
        <w:topLinePunct w:val="0"/>
        <w:bidi w:val="0"/>
        <w:adjustRightInd w:val="0"/>
        <w:spacing w:line="360" w:lineRule="auto"/>
        <w:ind w:left="0" w:leftChars="0" w:right="0" w:rightChars="0" w:firstLine="640" w:firstLineChars="200"/>
        <w:jc w:val="both"/>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b、技术资料、装箱单、合格证等资料齐全。</w:t>
      </w:r>
    </w:p>
    <w:p>
      <w:pPr>
        <w:keepNext w:val="0"/>
        <w:keepLines w:val="0"/>
        <w:pageBreakBefore w:val="0"/>
        <w:widowControl w:val="0"/>
        <w:kinsoku/>
        <w:wordWrap/>
        <w:overflowPunct/>
        <w:topLinePunct w:val="0"/>
        <w:bidi w:val="0"/>
        <w:adjustRightInd w:val="0"/>
        <w:spacing w:line="360" w:lineRule="auto"/>
        <w:ind w:left="0" w:leftChars="0" w:right="0" w:rightChars="0" w:firstLine="640" w:firstLineChars="200"/>
        <w:jc w:val="both"/>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c、在规定时间内完成交货并验收，并经采购人确认。</w:t>
      </w:r>
    </w:p>
    <w:p>
      <w:pPr>
        <w:keepNext w:val="0"/>
        <w:keepLines w:val="0"/>
        <w:pageBreakBefore w:val="0"/>
        <w:widowControl w:val="0"/>
        <w:kinsoku/>
        <w:wordWrap/>
        <w:overflowPunct/>
        <w:topLinePunct w:val="0"/>
        <w:bidi w:val="0"/>
        <w:adjustRightInd w:val="0"/>
        <w:spacing w:line="360" w:lineRule="auto"/>
        <w:ind w:left="0" w:leftChars="0" w:right="0" w:rightChars="0" w:firstLine="640" w:firstLineChars="200"/>
        <w:jc w:val="both"/>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（7）产品在安装调试并试运行符合要求后，才作为最终验收，双方签署最终验收报告。</w:t>
      </w:r>
    </w:p>
    <w:p>
      <w:pPr>
        <w:keepNext w:val="0"/>
        <w:keepLines w:val="0"/>
        <w:pageBreakBefore w:val="0"/>
        <w:widowControl w:val="0"/>
        <w:kinsoku/>
        <w:wordWrap/>
        <w:overflowPunct/>
        <w:topLinePunct w:val="0"/>
        <w:bidi w:val="0"/>
        <w:adjustRightInd w:val="0"/>
        <w:spacing w:line="360" w:lineRule="auto"/>
        <w:ind w:left="0" w:leftChars="0" w:right="0" w:rightChars="0" w:firstLine="640" w:firstLineChars="200"/>
        <w:jc w:val="both"/>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（8）供应商提供的未达到采购文件规定要求，且对采购人造成损失的，由供应商承担一切责任，并赔偿所造成的损失。</w:t>
      </w:r>
    </w:p>
    <w:p>
      <w:pPr>
        <w:keepNext w:val="0"/>
        <w:keepLines w:val="0"/>
        <w:pageBreakBefore w:val="0"/>
        <w:widowControl w:val="0"/>
        <w:kinsoku/>
        <w:wordWrap/>
        <w:overflowPunct/>
        <w:topLinePunct w:val="0"/>
        <w:bidi w:val="0"/>
        <w:adjustRightInd w:val="0"/>
        <w:spacing w:line="360" w:lineRule="auto"/>
        <w:ind w:left="0" w:leftChars="0" w:right="0" w:rightChars="0" w:firstLine="640" w:firstLineChars="200"/>
        <w:jc w:val="both"/>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（9）采购人需要厂家对中标供应商交付的产品（包括质量、技术参数等）进行确认的，厂家应予以配合，并出具书面意见。</w:t>
      </w:r>
    </w:p>
    <w:p>
      <w:pPr>
        <w:pStyle w:val="3"/>
        <w:ind w:firstLine="640" w:firstLineChars="200"/>
        <w:jc w:val="both"/>
        <w:rPr>
          <w:rFonts w:hint="eastAsia"/>
          <w:b/>
          <w:bCs/>
        </w:rPr>
      </w:pPr>
      <w:r>
        <w:rPr>
          <w:rFonts w:hint="eastAsia" w:ascii="仿宋_GB2312" w:hAnsi="仿宋" w:eastAsia="仿宋_GB2312"/>
          <w:sz w:val="32"/>
          <w:szCs w:val="32"/>
          <w:lang w:val="en-US" w:eastAsia="zh-CN"/>
        </w:rPr>
        <w:t>（10）产品包装材料归采购人所有。</w:t>
      </w:r>
      <w:r>
        <w:rPr>
          <w:rFonts w:hint="eastAsia"/>
          <w:b/>
          <w:bCs/>
        </w:rPr>
        <w:t xml:space="preserve"> </w:t>
      </w:r>
    </w:p>
    <w:p>
      <w:pPr>
        <w:keepNext w:val="0"/>
        <w:keepLines w:val="0"/>
        <w:pageBreakBefore w:val="0"/>
        <w:widowControl/>
        <w:shd w:val="clear" w:color="auto" w:fill="FFFFFF"/>
        <w:kinsoku/>
        <w:wordWrap/>
        <w:overflowPunct/>
        <w:topLinePunct w:val="0"/>
        <w:autoSpaceDE/>
        <w:autoSpaceDN/>
        <w:bidi w:val="0"/>
        <w:adjustRightInd/>
        <w:spacing w:line="360" w:lineRule="auto"/>
        <w:ind w:left="0" w:leftChars="0" w:right="0" w:rightChars="0" w:firstLine="640"/>
        <w:jc w:val="left"/>
        <w:textAlignment w:val="auto"/>
        <w:outlineLvl w:val="9"/>
        <w:rPr>
          <w:rFonts w:hint="eastAsia" w:ascii="仿宋_GB2312" w:hAnsi="仿宋" w:eastAsia="仿宋_GB2312" w:cs="宋体"/>
          <w:b/>
          <w:bCs/>
          <w:kern w:val="0"/>
          <w:sz w:val="30"/>
          <w:szCs w:val="30"/>
        </w:rPr>
      </w:pPr>
      <w:r>
        <w:rPr>
          <w:rFonts w:hint="eastAsia" w:ascii="仿宋_GB2312" w:hAnsi="仿宋" w:eastAsia="仿宋_GB2312" w:cs="宋体"/>
          <w:b/>
          <w:bCs/>
          <w:kern w:val="0"/>
          <w:sz w:val="30"/>
          <w:szCs w:val="30"/>
        </w:rPr>
        <w:t>四、履约保证金</w:t>
      </w:r>
    </w:p>
    <w:p>
      <w:pPr>
        <w:ind w:firstLine="600" w:firstLineChars="200"/>
        <w:rPr>
          <w:rFonts w:hint="eastAsia" w:ascii="仿宋_GB2312" w:hAnsi="仿宋" w:eastAsia="仿宋_GB2312"/>
          <w:sz w:val="30"/>
          <w:szCs w:val="30"/>
          <w:lang w:val="en-US" w:eastAsia="zh-CN"/>
        </w:rPr>
      </w:pPr>
      <w:r>
        <w:rPr>
          <w:rFonts w:hint="eastAsia" w:ascii="仿宋_GB2312" w:hAnsi="仿宋" w:eastAsia="仿宋_GB2312"/>
          <w:sz w:val="30"/>
          <w:szCs w:val="30"/>
          <w:lang w:val="en-US" w:eastAsia="zh-CN"/>
        </w:rPr>
        <w:t>1、本项目履约保证金金额为：</w:t>
      </w:r>
      <w:r>
        <w:rPr>
          <w:rFonts w:hint="eastAsia" w:ascii="仿宋_GB2312" w:hAnsi="仿宋" w:eastAsia="仿宋_GB2312"/>
          <w:sz w:val="30"/>
          <w:szCs w:val="30"/>
          <w:u w:val="single"/>
          <w:lang w:val="en-US" w:eastAsia="zh-CN"/>
        </w:rPr>
        <w:t>3000.00（大写：叁仟元整）</w:t>
      </w:r>
      <w:r>
        <w:rPr>
          <w:rFonts w:hint="eastAsia" w:ascii="仿宋_GB2312" w:hAnsi="仿宋" w:eastAsia="仿宋_GB2312"/>
          <w:sz w:val="30"/>
          <w:szCs w:val="30"/>
          <w:lang w:val="en-US" w:eastAsia="zh-CN"/>
        </w:rPr>
        <w:t>，中</w:t>
      </w:r>
      <w:r>
        <w:rPr>
          <w:rFonts w:hint="eastAsia" w:ascii="仿宋_GB2312" w:hAnsi="仿宋" w:eastAsia="仿宋_GB2312" w:cs="Times New Roman"/>
          <w:kern w:val="2"/>
          <w:sz w:val="32"/>
          <w:szCs w:val="32"/>
          <w:lang w:val="en-US" w:eastAsia="zh-CN" w:bidi="ar-SA"/>
        </w:rPr>
        <w:t>中标人应在合同签订前按时向招标人账户交纳履约保证金。未能按期缴纳履约保证金的，视为放弃中标。</w:t>
      </w:r>
    </w:p>
    <w:p>
      <w:pPr>
        <w:ind w:firstLine="600" w:firstLineChars="200"/>
        <w:rPr>
          <w:rFonts w:hint="eastAsia" w:ascii="仿宋_GB2312" w:hAnsi="仿宋_GB2312" w:eastAsia="仿宋_GB2312" w:cs="仿宋_GB2312"/>
          <w:bCs/>
          <w:color w:val="000000"/>
          <w:sz w:val="30"/>
          <w:szCs w:val="30"/>
        </w:rPr>
      </w:pPr>
      <w:r>
        <w:rPr>
          <w:rFonts w:hint="eastAsia" w:ascii="仿宋_GB2312" w:hAnsi="仿宋_GB2312" w:eastAsia="仿宋_GB2312" w:cs="仿宋_GB2312"/>
          <w:b/>
          <w:color w:val="000000"/>
          <w:sz w:val="30"/>
          <w:szCs w:val="30"/>
          <w:lang w:eastAsia="zh-CN"/>
        </w:rPr>
        <w:t>五</w:t>
      </w:r>
      <w:r>
        <w:rPr>
          <w:rFonts w:hint="eastAsia" w:ascii="仿宋_GB2312" w:hAnsi="仿宋_GB2312" w:eastAsia="仿宋_GB2312" w:cs="仿宋_GB2312"/>
          <w:b/>
          <w:color w:val="000000"/>
          <w:sz w:val="30"/>
          <w:szCs w:val="30"/>
        </w:rPr>
        <w:t>、合同纠纷解决方式</w:t>
      </w:r>
      <w:r>
        <w:rPr>
          <w:rFonts w:hint="eastAsia" w:ascii="仿宋_GB2312" w:hAnsi="仿宋_GB2312" w:eastAsia="仿宋_GB2312" w:cs="仿宋_GB2312"/>
          <w:bCs/>
          <w:color w:val="000000"/>
          <w:sz w:val="30"/>
          <w:szCs w:val="30"/>
        </w:rPr>
        <w:t>：</w:t>
      </w:r>
    </w:p>
    <w:p>
      <w:pPr>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双方协商，若协商不成，可依法向人民法院提起诉讼。</w:t>
      </w:r>
    </w:p>
    <w:p>
      <w:pPr>
        <w:widowControl/>
        <w:shd w:val="clear" w:color="auto" w:fill="FFFFFF"/>
        <w:spacing w:line="560" w:lineRule="exact"/>
        <w:ind w:firstLine="642"/>
        <w:jc w:val="left"/>
        <w:rPr>
          <w:rFonts w:hint="eastAsia" w:ascii="仿宋_GB2312" w:hAnsi="仿宋_GB2312" w:eastAsia="仿宋_GB2312" w:cs="仿宋_GB2312"/>
          <w:color w:val="000000"/>
          <w:sz w:val="30"/>
          <w:szCs w:val="30"/>
        </w:rPr>
      </w:pPr>
      <w:r>
        <w:rPr>
          <w:rFonts w:hint="eastAsia" w:ascii="仿宋_GB2312" w:hAnsi="仿宋_GB2312" w:eastAsia="仿宋_GB2312" w:cs="仿宋_GB2312"/>
          <w:b/>
          <w:color w:val="000000"/>
          <w:sz w:val="30"/>
          <w:szCs w:val="30"/>
          <w:lang w:eastAsia="zh-CN"/>
        </w:rPr>
        <w:t>六</w:t>
      </w:r>
      <w:r>
        <w:rPr>
          <w:rFonts w:hint="eastAsia" w:ascii="仿宋_GB2312" w:hAnsi="仿宋_GB2312" w:eastAsia="仿宋_GB2312" w:cs="仿宋_GB2312"/>
          <w:b/>
          <w:color w:val="000000"/>
          <w:sz w:val="30"/>
          <w:szCs w:val="30"/>
        </w:rPr>
        <w:t>、</w:t>
      </w:r>
      <w:r>
        <w:rPr>
          <w:rFonts w:hint="eastAsia" w:ascii="仿宋_GB2312" w:hAnsi="仿宋_GB2312" w:eastAsia="仿宋_GB2312" w:cs="仿宋_GB2312"/>
          <w:color w:val="000000"/>
          <w:sz w:val="30"/>
          <w:szCs w:val="30"/>
        </w:rPr>
        <w:t>本合同一式</w:t>
      </w:r>
      <w:r>
        <w:rPr>
          <w:rFonts w:hint="eastAsia" w:ascii="仿宋_GB2312" w:hAnsi="仿宋_GB2312" w:eastAsia="仿宋_GB2312" w:cs="仿宋_GB2312"/>
          <w:color w:val="000000"/>
          <w:sz w:val="30"/>
          <w:szCs w:val="30"/>
          <w:u w:val="single"/>
          <w:lang w:val="en-US" w:eastAsia="zh-CN"/>
        </w:rPr>
        <w:t>**</w:t>
      </w:r>
      <w:r>
        <w:rPr>
          <w:rFonts w:hint="eastAsia" w:ascii="仿宋_GB2312" w:hAnsi="仿宋_GB2312" w:eastAsia="仿宋_GB2312" w:cs="仿宋_GB2312"/>
          <w:color w:val="000000"/>
          <w:sz w:val="30"/>
          <w:szCs w:val="30"/>
        </w:rPr>
        <w:t>份，甲乙双方各执</w:t>
      </w:r>
      <w:r>
        <w:rPr>
          <w:rFonts w:hint="eastAsia" w:ascii="仿宋_GB2312" w:hAnsi="仿宋_GB2312" w:eastAsia="仿宋_GB2312" w:cs="仿宋_GB2312"/>
          <w:color w:val="000000"/>
          <w:sz w:val="30"/>
          <w:szCs w:val="30"/>
          <w:u w:val="single"/>
          <w:lang w:val="en-US" w:eastAsia="zh-CN"/>
        </w:rPr>
        <w:t>**</w:t>
      </w:r>
      <w:r>
        <w:rPr>
          <w:rFonts w:hint="eastAsia" w:ascii="仿宋_GB2312" w:hAnsi="仿宋_GB2312" w:eastAsia="仿宋_GB2312" w:cs="仿宋_GB2312"/>
          <w:color w:val="000000"/>
          <w:sz w:val="30"/>
          <w:szCs w:val="30"/>
        </w:rPr>
        <w:t>份，经双方签字盖章后生效，具备同等法律效力。</w:t>
      </w:r>
    </w:p>
    <w:p>
      <w:pPr>
        <w:spacing w:line="360" w:lineRule="auto"/>
        <w:rPr>
          <w:rFonts w:hint="eastAsia" w:eastAsia="仿宋_GB2312"/>
          <w:sz w:val="30"/>
          <w:szCs w:val="30"/>
          <w:u w:val="single"/>
        </w:rPr>
      </w:pPr>
      <w:r>
        <w:rPr>
          <w:rFonts w:hint="eastAsia" w:eastAsia="仿宋_GB2312"/>
          <w:sz w:val="30"/>
          <w:szCs w:val="30"/>
        </w:rPr>
        <w:t>甲 方（需方）：</w:t>
      </w:r>
      <w:r>
        <w:rPr>
          <w:rFonts w:eastAsia="仿宋_GB2312"/>
          <w:sz w:val="30"/>
          <w:szCs w:val="30"/>
        </w:rPr>
        <w:t>(公章)</w:t>
      </w:r>
      <w:r>
        <w:rPr>
          <w:rFonts w:hint="eastAsia" w:eastAsia="仿宋_GB2312"/>
          <w:sz w:val="30"/>
          <w:szCs w:val="30"/>
        </w:rPr>
        <w:t xml:space="preserve">         乙 方（供方）：</w:t>
      </w:r>
      <w:r>
        <w:rPr>
          <w:rFonts w:eastAsia="仿宋_GB2312"/>
          <w:sz w:val="30"/>
          <w:szCs w:val="30"/>
        </w:rPr>
        <w:t>(公章)</w:t>
      </w:r>
      <w:r>
        <w:rPr>
          <w:rFonts w:hint="eastAsia" w:eastAsia="仿宋_GB2312"/>
          <w:sz w:val="30"/>
          <w:szCs w:val="30"/>
        </w:rPr>
        <w:t xml:space="preserve">                             </w:t>
      </w:r>
    </w:p>
    <w:p>
      <w:pPr>
        <w:spacing w:line="360" w:lineRule="auto"/>
        <w:rPr>
          <w:rFonts w:hint="eastAsia" w:eastAsia="仿宋_GB2312"/>
          <w:sz w:val="30"/>
          <w:szCs w:val="30"/>
        </w:rPr>
      </w:pPr>
    </w:p>
    <w:p>
      <w:pPr>
        <w:spacing w:line="360" w:lineRule="auto"/>
        <w:rPr>
          <w:rFonts w:hint="eastAsia" w:eastAsia="仿宋_GB2312"/>
          <w:sz w:val="30"/>
          <w:szCs w:val="30"/>
        </w:rPr>
      </w:pPr>
      <w:r>
        <w:rPr>
          <w:rFonts w:hint="eastAsia" w:eastAsia="仿宋_GB2312"/>
          <w:sz w:val="30"/>
          <w:szCs w:val="30"/>
        </w:rPr>
        <w:t>法定代表人或其委托代理人：  法定代表人或其委托代理人：</w:t>
      </w:r>
    </w:p>
    <w:p>
      <w:pPr>
        <w:spacing w:line="360" w:lineRule="auto"/>
        <w:rPr>
          <w:rFonts w:hint="eastAsia" w:eastAsia="仿宋_GB2312"/>
          <w:sz w:val="30"/>
          <w:szCs w:val="30"/>
          <w:u w:val="single"/>
        </w:rPr>
      </w:pPr>
      <w:r>
        <w:rPr>
          <w:rFonts w:hint="eastAsia" w:eastAsia="仿宋_GB2312"/>
          <w:sz w:val="30"/>
          <w:szCs w:val="30"/>
        </w:rPr>
        <w:t>（签字）                    （签字）</w:t>
      </w:r>
    </w:p>
    <w:p>
      <w:pPr>
        <w:spacing w:line="360" w:lineRule="auto"/>
        <w:rPr>
          <w:rFonts w:hint="eastAsia" w:eastAsia="仿宋_GB2312"/>
          <w:sz w:val="30"/>
          <w:szCs w:val="30"/>
          <w:u w:val="single"/>
        </w:rPr>
      </w:pPr>
    </w:p>
    <w:p>
      <w:pPr>
        <w:spacing w:line="560" w:lineRule="exact"/>
        <w:rPr>
          <w:rFonts w:hint="eastAsia" w:ascii="仿宋_GB2312" w:eastAsia="仿宋_GB2312"/>
          <w:sz w:val="30"/>
          <w:szCs w:val="30"/>
        </w:rPr>
      </w:pPr>
      <w:r>
        <w:rPr>
          <w:rFonts w:hint="eastAsia" w:ascii="仿宋_GB2312" w:eastAsia="仿宋_GB2312"/>
          <w:sz w:val="30"/>
          <w:szCs w:val="30"/>
        </w:rPr>
        <w:t>时 间：   年   月   日     时 间：   年   月   日</w:t>
      </w:r>
    </w:p>
    <w:sectPr>
      <w:headerReference r:id="rId9" w:type="default"/>
      <w:footerReference r:id="rId10" w:type="default"/>
      <w:type w:val="continuous"/>
      <w:pgSz w:w="11907" w:h="16840"/>
      <w:pgMar w:top="2098" w:right="1474" w:bottom="1985" w:left="1588" w:header="964" w:footer="992" w:gutter="0"/>
      <w:pgNumType w:fmt="numberInDash"/>
      <w:cols w:space="720" w:num="1"/>
      <w:docGrid w:type="linesAndChar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Century Gothic">
    <w:altName w:val="Trebuchet MS"/>
    <w:panose1 w:val="020B0502020202020204"/>
    <w:charset w:val="00"/>
    <w:family w:val="swiss"/>
    <w:pitch w:val="default"/>
    <w:sig w:usb0="00000000" w:usb1="00000000" w:usb2="00000000" w:usb3="00000000" w:csb0="2000009F" w:csb1="DFD7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roma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Trebuchet MS">
    <w:panose1 w:val="020B0603020202020204"/>
    <w:charset w:val="00"/>
    <w:family w:val="auto"/>
    <w:pitch w:val="default"/>
    <w:sig w:usb0="00000287" w:usb1="00000000" w:usb2="00000000" w:usb3="00000000" w:csb0="2000009F" w:csb1="00000000"/>
  </w:font>
  <w:font w:name="_x000B__x000C_">
    <w:altName w:val="Times New Roman"/>
    <w:panose1 w:val="00000000000000000000"/>
    <w:charset w:val="00"/>
    <w:family w:val="roman"/>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隶书">
    <w:altName w:val="宋体"/>
    <w:panose1 w:val="02010509060101010101"/>
    <w:charset w:val="86"/>
    <w:family w:val="modern"/>
    <w:pitch w:val="default"/>
    <w:sig w:usb0="00000000" w:usb1="00000000" w:usb2="0000001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楷体_GBK">
    <w:altName w:val="微软雅黑"/>
    <w:panose1 w:val="03000509000000000000"/>
    <w:charset w:val="86"/>
    <w:family w:val="auto"/>
    <w:pitch w:val="default"/>
    <w:sig w:usb0="00000000" w:usb1="0000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Verdana">
    <w:panose1 w:val="020B0604030504040204"/>
    <w:charset w:val="00"/>
    <w:family w:val="swiss"/>
    <w:pitch w:val="default"/>
    <w:sig w:usb0="A1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昆仑楷体">
    <w:altName w:val="宋体"/>
    <w:panose1 w:val="00000000000000000000"/>
    <w:charset w:val="86"/>
    <w:family w:val="modern"/>
    <w:pitch w:val="default"/>
    <w:sig w:usb0="00000000" w:usb1="00000000" w:usb2="0000001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Palatino Linotype">
    <w:panose1 w:val="02040502050505030304"/>
    <w:charset w:val="00"/>
    <w:family w:val="auto"/>
    <w:pitch w:val="default"/>
    <w:sig w:usb0="E0000287" w:usb1="40000013" w:usb2="00000000" w:usb3="00000000" w:csb0="2000019F" w:csb1="00000000"/>
  </w:font>
  <w:font w:name="Lucida Sans">
    <w:altName w:val="Lucida Sans Unicode"/>
    <w:panose1 w:val="020B0602030504020204"/>
    <w:charset w:val="00"/>
    <w:family w:val="auto"/>
    <w:pitch w:val="default"/>
    <w:sig w:usb0="00000000" w:usb1="00000000" w:usb2="00000000" w:usb3="00000000" w:csb0="00000000" w:csb1="00000000"/>
  </w:font>
  <w:font w:name="幼圆">
    <w:altName w:val="宋体"/>
    <w:panose1 w:val="02010509060101010101"/>
    <w:charset w:val="86"/>
    <w:family w:val="modern"/>
    <w:pitch w:val="default"/>
    <w:sig w:usb0="00000000" w:usb1="00000000" w:usb2="0000001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 w:name="Arial Unicode MS">
    <w:altName w:val="Arial"/>
    <w:panose1 w:val="020B0604020202020204"/>
    <w:charset w:val="00"/>
    <w:family w:val="roman"/>
    <w:pitch w:val="default"/>
    <w:sig w:usb0="00000000" w:usb1="00000000" w:usb2="00000000" w:usb3="00000000" w:csb0="00000001" w:csb1="00000000"/>
  </w:font>
  <w:font w:name="等线 Light">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方正小标宋_GBK">
    <w:altName w:val="宋体"/>
    <w:panose1 w:val="00000000000000000000"/>
    <w:charset w:val="00"/>
    <w:family w:val="auto"/>
    <w:pitch w:val="default"/>
    <w:sig w:usb0="00000000" w:usb1="00000000" w:usb2="00000000" w:usb3="00000000" w:csb0="00000000" w:csb1="00000000"/>
  </w:font>
  <w:font w:name="方正仿宋_GBK">
    <w:altName w:val="宋体"/>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RomanS">
    <w:panose1 w:val="02000400000000000000"/>
    <w:charset w:val="00"/>
    <w:family w:val="auto"/>
    <w:pitch w:val="default"/>
    <w:sig w:usb0="00000207" w:usb1="00000000" w:usb2="00000000" w:usb3="00000000" w:csb0="000001FF" w:csb1="00000000"/>
  </w:font>
  <w:font w:name="华文细黑">
    <w:altName w:val="宋体"/>
    <w:panose1 w:val="02010600040101010101"/>
    <w:charset w:val="86"/>
    <w:family w:val="auto"/>
    <w:pitch w:val="default"/>
    <w:sig w:usb0="00000000" w:usb1="00000000" w:usb2="00000010" w:usb3="00000000" w:csb0="0004009F" w:csb1="00000000"/>
  </w:font>
  <w:font w:name="Calibri">
    <w:panose1 w:val="020F0502020204030204"/>
    <w:charset w:val="86"/>
    <w:family w:val="auto"/>
    <w:pitch w:val="default"/>
    <w:sig w:usb0="E10002FF" w:usb1="4000ACFF" w:usb2="00000009" w:usb3="00000000" w:csb0="2000019F" w:csb1="00000000"/>
  </w:font>
  <w:font w:name="Lucida Sans">
    <w:altName w:val="宋体"/>
    <w:panose1 w:val="020B0602030504020204"/>
    <w:charset w:val="86"/>
    <w:family w:val="auto"/>
    <w:pitch w:val="default"/>
    <w:sig w:usb0="00000000" w:usb1="00000000" w:usb2="00000000" w:usb3="00000000" w:csb0="00000000" w:csb1="00000000"/>
  </w:font>
  <w:font w:name="Times">
    <w:altName w:val="Times New Roman"/>
    <w:panose1 w:val="02000500000000000000"/>
    <w:charset w:val="00"/>
    <w:family w:val="auto"/>
    <w:pitch w:val="default"/>
    <w:sig w:usb0="00000000" w:usb1="00000000" w:usb2="00000000" w:usb3="00000000" w:csb0="00000001" w:csb1="00000000"/>
  </w:font>
  <w:font w:name="Calibri Light">
    <w:altName w:val="Calibri"/>
    <w:panose1 w:val="020F0302020204030204"/>
    <w:charset w:val="00"/>
    <w:family w:val="swiss"/>
    <w:pitch w:val="default"/>
    <w:sig w:usb0="00000000" w:usb1="00000000" w:usb2="00000009" w:usb3="00000000" w:csb0="000001FF" w:csb1="00000000"/>
  </w:font>
  <w:font w:name="Arial Unicode MS">
    <w:altName w:val="宋体"/>
    <w:panose1 w:val="020B0604020202020204"/>
    <w:charset w:val="86"/>
    <w:family w:val="roman"/>
    <w:pitch w:val="default"/>
    <w:sig w:usb0="00000000" w:usb1="00000000"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宋体"/>
    <w:panose1 w:val="03000509000000000000"/>
    <w:charset w:val="86"/>
    <w:family w:val="auto"/>
    <w:pitch w:val="default"/>
    <w:sig w:usb0="00000000" w:usb1="00000000" w:usb2="00000000" w:usb3="00000000" w:csb0="00040000" w:csb1="00000000"/>
  </w:font>
  <w:font w:name="@宋体">
    <w:panose1 w:val="02010600030101010101"/>
    <w:charset w:val="86"/>
    <w:family w:val="auto"/>
    <w:pitch w:val="default"/>
    <w:sig w:usb0="00000003" w:usb1="288F0000" w:usb2="00000006" w:usb3="00000000" w:csb0="00040001" w:csb1="00000000"/>
  </w:font>
  <w:font w:name="@黑体">
    <w:panose1 w:val="02010609060101010101"/>
    <w:charset w:val="86"/>
    <w:family w:val="auto"/>
    <w:pitch w:val="default"/>
    <w:sig w:usb0="800002BF" w:usb1="38CF7CFA" w:usb2="00000016" w:usb3="00000000" w:csb0="00040001" w:csb1="00000000"/>
  </w:font>
  <w:font w:name="方正小标宋简体">
    <w:altName w:val="微软雅黑"/>
    <w:panose1 w:val="02010601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隶书_GBK">
    <w:altName w:val="宋体"/>
    <w:panose1 w:val="03000509000000000000"/>
    <w:charset w:val="86"/>
    <w:family w:val="auto"/>
    <w:pitch w:val="default"/>
    <w:sig w:usb0="00000000" w:usb1="00000000" w:usb2="00000000" w:usb3="00000000" w:csb0="00040000" w:csb1="00000000"/>
  </w:font>
  <w:font w:name="方正魏碑_GBK">
    <w:altName w:val="宋体"/>
    <w:panose1 w:val="03000509000000000000"/>
    <w:charset w:val="86"/>
    <w:family w:val="auto"/>
    <w:pitch w:val="default"/>
    <w:sig w:usb0="00000000" w:usb1="00000000" w:usb2="00000000" w:usb3="00000000" w:csb0="00040000" w:csb1="00000000"/>
  </w:font>
  <w:font w:name="汉仪旗黑-55">
    <w:altName w:val="黑体"/>
    <w:panose1 w:val="00020600040101010101"/>
    <w:charset w:val="86"/>
    <w:family w:val="auto"/>
    <w:pitch w:val="default"/>
    <w:sig w:usb0="00000000" w:usb1="00000000" w:usb2="00000016" w:usb3="00000000" w:csb0="00040000" w:csb1="00000000"/>
  </w:font>
  <w:font w:name="汉仪旗黑-55S">
    <w:altName w:val="黑体"/>
    <w:panose1 w:val="00020600040101010101"/>
    <w:charset w:val="86"/>
    <w:family w:val="auto"/>
    <w:pitch w:val="default"/>
    <w:sig w:usb0="00000000" w:usb1="00000000" w:usb2="00000016" w:usb3="00000000" w:csb0="00040000"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方正书宋_GBK">
    <w:altName w:val="微软雅黑"/>
    <w:panose1 w:val="03000509000000000000"/>
    <w:charset w:val="86"/>
    <w:family w:val="auto"/>
    <w:pitch w:val="default"/>
    <w:sig w:usb0="00000000" w:usb1="00000000" w:usb2="00000000" w:usb3="00000000" w:csb0="00040000" w:csb1="00000000"/>
  </w:font>
  <w:font w:name="Gulim">
    <w:panose1 w:val="020B0600000101010101"/>
    <w:charset w:val="81"/>
    <w:family w:val="auto"/>
    <w:pitch w:val="default"/>
    <w:sig w:usb0="B00002AF" w:usb1="69D77CFB" w:usb2="00000030" w:usb3="00000000" w:csb0="4008009F" w:csb1="DFD70000"/>
  </w:font>
  <w:font w:name="PMingLiU-ExtB">
    <w:panose1 w:val="02020500000000000000"/>
    <w:charset w:val="88"/>
    <w:family w:val="auto"/>
    <w:pitch w:val="default"/>
    <w:sig w:usb0="8000002F" w:usb1="02000008" w:usb2="00000000" w:usb3="00000000" w:csb0="00100001" w:csb1="00000000"/>
  </w:font>
  <w:font w:name="@方正仿宋_GBK">
    <w:altName w:val="仿宋"/>
    <w:panose1 w:val="03000509000000000000"/>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仿宋繁体">
    <w:altName w:val="仿宋"/>
    <w:panose1 w:val="02010601030101010101"/>
    <w:charset w:val="86"/>
    <w:family w:val="auto"/>
    <w:pitch w:val="default"/>
    <w:sig w:usb0="00000000" w:usb1="00000000" w:usb2="00000000" w:usb3="00000000" w:csb0="00040000" w:csb1="00000000"/>
  </w:font>
  <w:font w:name="方正准圆简体">
    <w:altName w:val="宋体"/>
    <w:panose1 w:val="02010601030101010101"/>
    <w:charset w:val="86"/>
    <w:family w:val="auto"/>
    <w:pitch w:val="default"/>
    <w:sig w:usb0="00000000" w:usb1="00000000" w:usb2="00000000" w:usb3="00000000" w:csb0="00040000" w:csb1="00000000"/>
  </w:font>
  <w:font w:name="方正剪纸简体">
    <w:altName w:val="宋体"/>
    <w:panose1 w:val="03000509000000000000"/>
    <w:charset w:val="86"/>
    <w:family w:val="auto"/>
    <w:pitch w:val="default"/>
    <w:sig w:usb0="00000000" w:usb1="00000000" w:usb2="00000000" w:usb3="00000000" w:csb0="00040000" w:csb1="00000000"/>
  </w:font>
  <w:font w:name="方正剪纸繁体">
    <w:altName w:val="宋体"/>
    <w:panose1 w:val="03000509000000000000"/>
    <w:charset w:val="86"/>
    <w:family w:val="auto"/>
    <w:pitch w:val="default"/>
    <w:sig w:usb0="00000000" w:usb1="00000000" w:usb2="00000000" w:usb3="00000000" w:csb0="00040000" w:csb1="00000000"/>
  </w:font>
  <w:font w:name="方正启体繁体">
    <w:altName w:val="宋体"/>
    <w:panose1 w:val="03000509000000000000"/>
    <w:charset w:val="86"/>
    <w:family w:val="auto"/>
    <w:pitch w:val="default"/>
    <w:sig w:usb0="00000000" w:usb1="00000000" w:usb2="00000000" w:usb3="00000000" w:csb0="00040000" w:csb1="00000000"/>
  </w:font>
  <w:font w:name="方正启体简体">
    <w:altName w:val="宋体"/>
    <w:panose1 w:val="03000509000000000000"/>
    <w:charset w:val="86"/>
    <w:family w:val="auto"/>
    <w:pitch w:val="default"/>
    <w:sig w:usb0="00000000" w:usb1="00000000" w:usb2="00000000" w:usb3="00000000" w:csb0="00040000" w:csb1="00000000"/>
  </w:font>
  <w:font w:name="方正大标宋繁体">
    <w:altName w:val="宋体"/>
    <w:panose1 w:val="02010601030101010101"/>
    <w:charset w:val="86"/>
    <w:family w:val="auto"/>
    <w:pitch w:val="default"/>
    <w:sig w:usb0="00000000" w:usb1="00000000" w:usb2="00000000" w:usb3="00000000" w:csb0="00040000" w:csb1="00000000"/>
  </w:font>
  <w:font w:name="方正大黑简体">
    <w:altName w:val="黑体"/>
    <w:panose1 w:val="02010601030101010101"/>
    <w:charset w:val="86"/>
    <w:family w:val="auto"/>
    <w:pitch w:val="default"/>
    <w:sig w:usb0="00000000" w:usb1="00000000" w:usb2="00000000" w:usb3="00000000" w:csb0="00040000" w:csb1="00000000"/>
  </w:font>
  <w:font w:name="方正大黑繁体">
    <w:altName w:val="黑体"/>
    <w:panose1 w:val="03000509000000000000"/>
    <w:charset w:val="86"/>
    <w:family w:val="auto"/>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_GBK">
    <w:altName w:val="Times New Roman"/>
    <w:panose1 w:val="00000000000000000000"/>
    <w:charset w:val="00"/>
    <w:family w:val="auto"/>
    <w:pitch w:val="default"/>
    <w:sig w:usb0="00000000" w:usb1="00000000" w:usb2="00000000" w:usb3="00000000" w:csb0="00000001" w:csb1="00000000"/>
  </w:font>
  <w:font w:name="AmdtSymbols">
    <w:panose1 w:val="02000500000000020004"/>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90500" cy="26289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90500" cy="262890"/>
                      </a:xfrm>
                      <a:prstGeom prst="rect">
                        <a:avLst/>
                      </a:prstGeom>
                      <a:noFill/>
                      <a:ln w="15875">
                        <a:noFill/>
                      </a:ln>
                    </wps:spPr>
                    <wps:txbx>
                      <w:txbxContent>
                        <w:p>
                          <w:pPr>
                            <w:pStyle w:val="16"/>
                            <w:jc w:val="right"/>
                          </w:pPr>
                          <w:r>
                            <w:fldChar w:fldCharType="begin"/>
                          </w:r>
                          <w:r>
                            <w:instrText xml:space="preserve">PAGE   \* MERGEFORMAT</w:instrText>
                          </w:r>
                          <w:r>
                            <w:fldChar w:fldCharType="separate"/>
                          </w:r>
                          <w:r>
                            <w:rPr>
                              <w:lang w:val="zh-CN"/>
                            </w:rPr>
                            <w:t>-</w:t>
                          </w:r>
                          <w:r>
                            <w:t xml:space="preserve"> 18 -</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20.7pt;width:15pt;mso-position-horizontal:center;mso-position-horizontal-relative:margin;mso-wrap-style:none;z-index:251658240;mso-width-relative:page;mso-height-relative:page;" filled="f" stroked="f" coordsize="21600,21600" o:gfxdata="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I9ecV1AAAAAMBAAAPAAAAAAAAAAEAIAAAACIAAABkcnMvZG93bnJldi54bWxQSwECFAAU&#10;AAAACACHTuJA1pm1qLwBAABWAwAADgAAAAAAAAABACAAAAAjAQAAZHJzL2Uyb0RvYy54bWxQSwUG&#10;AAAAAAYABgBZAQAAUQUAAAAA&#10;">
              <v:fill on="f" focussize="0,0"/>
              <v:stroke on="f" weight="1.25pt"/>
              <v:imagedata o:title=""/>
              <o:lock v:ext="edit" aspectratio="f"/>
              <v:textbox inset="0mm,0mm,0mm,0mm" style="mso-fit-shape-to-text:t;">
                <w:txbxContent>
                  <w:p>
                    <w:pPr>
                      <w:pStyle w:val="16"/>
                      <w:jc w:val="right"/>
                    </w:pPr>
                    <w:r>
                      <w:fldChar w:fldCharType="begin"/>
                    </w:r>
                    <w:r>
                      <w:instrText xml:space="preserve">PAGE   \* MERGEFORMAT</w:instrText>
                    </w:r>
                    <w:r>
                      <w:fldChar w:fldCharType="separate"/>
                    </w:r>
                    <w:r>
                      <w:rPr>
                        <w:lang w:val="zh-CN"/>
                      </w:rPr>
                      <w:t>-</w:t>
                    </w:r>
                    <w:r>
                      <w:t xml:space="preserve"> 18 -</w:t>
                    </w:r>
                    <w:r>
                      <w:fldChar w:fldCharType="end"/>
                    </w:r>
                  </w:p>
                </w:txbxContent>
              </v:textbox>
            </v:shape>
          </w:pict>
        </mc:Fallback>
      </mc:AlternateContent>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47650" cy="26289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247650" cy="262890"/>
                      </a:xfrm>
                      <a:prstGeom prst="rect">
                        <a:avLst/>
                      </a:prstGeom>
                      <a:noFill/>
                      <a:ln w="15875">
                        <a:noFill/>
                      </a:ln>
                    </wps:spPr>
                    <wps:txbx>
                      <w:txbxContent>
                        <w:p>
                          <w:pPr>
                            <w:pStyle w:val="16"/>
                            <w:jc w:val="right"/>
                          </w:pPr>
                          <w:r>
                            <w:fldChar w:fldCharType="begin"/>
                          </w:r>
                          <w:r>
                            <w:instrText xml:space="preserve">PAGE   \* MERGEFORMAT</w:instrText>
                          </w:r>
                          <w:r>
                            <w:fldChar w:fldCharType="separate"/>
                          </w:r>
                          <w:r>
                            <w:rPr>
                              <w:lang w:val="zh-CN"/>
                            </w:rPr>
                            <w:t>-</w:t>
                          </w:r>
                          <w:r>
                            <w:t xml:space="preserve"> 19 -</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20.7pt;width:19.5pt;mso-position-horizontal:center;mso-position-horizontal-relative:margin;mso-wrap-style:none;z-index:251659264;mso-width-relative:page;mso-height-relative:page;" filled="f" stroked="f" coordsize="21600,21600" o:gfxdata="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3g/RnUAAAAAwEAAA8AAAAAAAAAAQAgAAAAIgAAAGRycy9kb3ducmV2LnhtbFBLAQIU&#10;ABQAAAAIAIdO4kDGaz77vgEAAFYDAAAOAAAAAAAAAAEAIAAAACMBAABkcnMvZTJvRG9jLnhtbFBL&#10;BQYAAAAABgAGAFkBAABTBQAAAAA=&#10;">
              <v:fill on="f" focussize="0,0"/>
              <v:stroke on="f" weight="1.25pt"/>
              <v:imagedata o:title=""/>
              <o:lock v:ext="edit" aspectratio="f"/>
              <v:textbox inset="0mm,0mm,0mm,0mm" style="mso-fit-shape-to-text:t;">
                <w:txbxContent>
                  <w:p>
                    <w:pPr>
                      <w:pStyle w:val="16"/>
                      <w:jc w:val="right"/>
                    </w:pPr>
                    <w:r>
                      <w:fldChar w:fldCharType="begin"/>
                    </w:r>
                    <w:r>
                      <w:instrText xml:space="preserve">PAGE   \* MERGEFORMAT</w:instrText>
                    </w:r>
                    <w:r>
                      <w:fldChar w:fldCharType="separate"/>
                    </w:r>
                    <w:r>
                      <w:rPr>
                        <w:lang w:val="zh-CN"/>
                      </w:rPr>
                      <w:t>-</w:t>
                    </w:r>
                    <w:r>
                      <w:t xml:space="preserve"> 19 -</w:t>
                    </w:r>
                    <w:r>
                      <w:fldChar w:fldCharType="end"/>
                    </w:r>
                  </w:p>
                </w:txbxContent>
              </v:textbox>
            </v:shape>
          </w:pict>
        </mc:Fallback>
      </mc:AlternateContent>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jc w:val="left"/>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jc w:val="left"/>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1C3AD"/>
    <w:multiLevelType w:val="singleLevel"/>
    <w:tmpl w:val="5971C3AD"/>
    <w:lvl w:ilvl="0" w:tentative="0">
      <w:start w:val="2"/>
      <w:numFmt w:val="chineseCounting"/>
      <w:suff w:val="nothing"/>
      <w:lvlText w:val="%1、"/>
      <w:lvlJc w:val="left"/>
    </w:lvl>
  </w:abstractNum>
  <w:abstractNum w:abstractNumId="1">
    <w:nsid w:val="5A337942"/>
    <w:multiLevelType w:val="singleLevel"/>
    <w:tmpl w:val="5A337942"/>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362"/>
    <w:rsid w:val="00002D55"/>
    <w:rsid w:val="000046E7"/>
    <w:rsid w:val="00010596"/>
    <w:rsid w:val="00012778"/>
    <w:rsid w:val="0002062C"/>
    <w:rsid w:val="0003234A"/>
    <w:rsid w:val="0004268C"/>
    <w:rsid w:val="00042F33"/>
    <w:rsid w:val="00056552"/>
    <w:rsid w:val="00064636"/>
    <w:rsid w:val="000665E8"/>
    <w:rsid w:val="0007057C"/>
    <w:rsid w:val="00073301"/>
    <w:rsid w:val="00082987"/>
    <w:rsid w:val="00083DF6"/>
    <w:rsid w:val="00084D8B"/>
    <w:rsid w:val="000942E4"/>
    <w:rsid w:val="000A0B93"/>
    <w:rsid w:val="000A1097"/>
    <w:rsid w:val="000A19E2"/>
    <w:rsid w:val="000A55A6"/>
    <w:rsid w:val="000B0BB4"/>
    <w:rsid w:val="000B4BA4"/>
    <w:rsid w:val="000B652C"/>
    <w:rsid w:val="000B6F89"/>
    <w:rsid w:val="000B787A"/>
    <w:rsid w:val="000C6D68"/>
    <w:rsid w:val="000D279B"/>
    <w:rsid w:val="000D3766"/>
    <w:rsid w:val="000D480A"/>
    <w:rsid w:val="000D515C"/>
    <w:rsid w:val="000E1EE8"/>
    <w:rsid w:val="000E1FC0"/>
    <w:rsid w:val="000E5877"/>
    <w:rsid w:val="000E5B70"/>
    <w:rsid w:val="000E60F7"/>
    <w:rsid w:val="000E6A6B"/>
    <w:rsid w:val="000F2022"/>
    <w:rsid w:val="00125616"/>
    <w:rsid w:val="001279DE"/>
    <w:rsid w:val="00135771"/>
    <w:rsid w:val="00137B21"/>
    <w:rsid w:val="00137D31"/>
    <w:rsid w:val="00146BB9"/>
    <w:rsid w:val="00162D51"/>
    <w:rsid w:val="00181252"/>
    <w:rsid w:val="00182F16"/>
    <w:rsid w:val="00187121"/>
    <w:rsid w:val="00191D6A"/>
    <w:rsid w:val="001A0219"/>
    <w:rsid w:val="001A1557"/>
    <w:rsid w:val="001A1CD9"/>
    <w:rsid w:val="001A5155"/>
    <w:rsid w:val="001A7718"/>
    <w:rsid w:val="001C1150"/>
    <w:rsid w:val="001C44C2"/>
    <w:rsid w:val="001D4FC3"/>
    <w:rsid w:val="001D67FB"/>
    <w:rsid w:val="001E1BB9"/>
    <w:rsid w:val="001F3657"/>
    <w:rsid w:val="002035A3"/>
    <w:rsid w:val="00205D99"/>
    <w:rsid w:val="00207088"/>
    <w:rsid w:val="00210644"/>
    <w:rsid w:val="00224D04"/>
    <w:rsid w:val="00226052"/>
    <w:rsid w:val="002350A2"/>
    <w:rsid w:val="00246C2C"/>
    <w:rsid w:val="0024736F"/>
    <w:rsid w:val="0025405C"/>
    <w:rsid w:val="00257369"/>
    <w:rsid w:val="0026072E"/>
    <w:rsid w:val="00262EC8"/>
    <w:rsid w:val="00265060"/>
    <w:rsid w:val="0027254D"/>
    <w:rsid w:val="002769F2"/>
    <w:rsid w:val="00276E9D"/>
    <w:rsid w:val="00277D32"/>
    <w:rsid w:val="002821D6"/>
    <w:rsid w:val="00285944"/>
    <w:rsid w:val="0029502B"/>
    <w:rsid w:val="00295E18"/>
    <w:rsid w:val="00297ADA"/>
    <w:rsid w:val="002A094D"/>
    <w:rsid w:val="002A1F32"/>
    <w:rsid w:val="002A58DE"/>
    <w:rsid w:val="002B2E44"/>
    <w:rsid w:val="002B4113"/>
    <w:rsid w:val="002C1AAF"/>
    <w:rsid w:val="002C720D"/>
    <w:rsid w:val="002D4E1D"/>
    <w:rsid w:val="002D6B2A"/>
    <w:rsid w:val="002D77BB"/>
    <w:rsid w:val="002E16CB"/>
    <w:rsid w:val="002F5641"/>
    <w:rsid w:val="003068A8"/>
    <w:rsid w:val="0032247B"/>
    <w:rsid w:val="00324E2E"/>
    <w:rsid w:val="00325F9F"/>
    <w:rsid w:val="003439EC"/>
    <w:rsid w:val="00362213"/>
    <w:rsid w:val="00362509"/>
    <w:rsid w:val="0036695D"/>
    <w:rsid w:val="00370539"/>
    <w:rsid w:val="00371ED0"/>
    <w:rsid w:val="003721A4"/>
    <w:rsid w:val="003A1AC2"/>
    <w:rsid w:val="003B21C3"/>
    <w:rsid w:val="003B24C0"/>
    <w:rsid w:val="003C0461"/>
    <w:rsid w:val="003C2531"/>
    <w:rsid w:val="003D6405"/>
    <w:rsid w:val="003D7B18"/>
    <w:rsid w:val="003E014A"/>
    <w:rsid w:val="003F5AC7"/>
    <w:rsid w:val="00402C87"/>
    <w:rsid w:val="00414911"/>
    <w:rsid w:val="00426FE6"/>
    <w:rsid w:val="00427C81"/>
    <w:rsid w:val="0043112C"/>
    <w:rsid w:val="004415E6"/>
    <w:rsid w:val="00447FE0"/>
    <w:rsid w:val="004526CA"/>
    <w:rsid w:val="00454DA2"/>
    <w:rsid w:val="00466A10"/>
    <w:rsid w:val="00475B2A"/>
    <w:rsid w:val="004834FC"/>
    <w:rsid w:val="0048395D"/>
    <w:rsid w:val="0049739F"/>
    <w:rsid w:val="004A036B"/>
    <w:rsid w:val="004B2BC5"/>
    <w:rsid w:val="004B6F0E"/>
    <w:rsid w:val="004C58F6"/>
    <w:rsid w:val="004D2C3E"/>
    <w:rsid w:val="004D59E7"/>
    <w:rsid w:val="004E1E00"/>
    <w:rsid w:val="004E3C81"/>
    <w:rsid w:val="004E4B0D"/>
    <w:rsid w:val="004E7A4A"/>
    <w:rsid w:val="004F133F"/>
    <w:rsid w:val="004F6BBF"/>
    <w:rsid w:val="005000F6"/>
    <w:rsid w:val="00500C08"/>
    <w:rsid w:val="005257B2"/>
    <w:rsid w:val="00535769"/>
    <w:rsid w:val="00541747"/>
    <w:rsid w:val="00544AD6"/>
    <w:rsid w:val="00570CFC"/>
    <w:rsid w:val="00571F79"/>
    <w:rsid w:val="00593AEA"/>
    <w:rsid w:val="00594558"/>
    <w:rsid w:val="005A3D6B"/>
    <w:rsid w:val="005C3C96"/>
    <w:rsid w:val="005C5E54"/>
    <w:rsid w:val="005C7C12"/>
    <w:rsid w:val="005D0514"/>
    <w:rsid w:val="005D0B97"/>
    <w:rsid w:val="005D130D"/>
    <w:rsid w:val="005D2808"/>
    <w:rsid w:val="005E22A1"/>
    <w:rsid w:val="005E467A"/>
    <w:rsid w:val="005F4F08"/>
    <w:rsid w:val="005F63D5"/>
    <w:rsid w:val="005F7E63"/>
    <w:rsid w:val="006009F2"/>
    <w:rsid w:val="00605AB7"/>
    <w:rsid w:val="0061179A"/>
    <w:rsid w:val="00620189"/>
    <w:rsid w:val="00625FD7"/>
    <w:rsid w:val="006307D5"/>
    <w:rsid w:val="00641F69"/>
    <w:rsid w:val="00644BED"/>
    <w:rsid w:val="00664B1B"/>
    <w:rsid w:val="006655E8"/>
    <w:rsid w:val="00686380"/>
    <w:rsid w:val="00693CEA"/>
    <w:rsid w:val="006942DF"/>
    <w:rsid w:val="006A3A7B"/>
    <w:rsid w:val="006B1344"/>
    <w:rsid w:val="006B7852"/>
    <w:rsid w:val="006C180C"/>
    <w:rsid w:val="006C20A6"/>
    <w:rsid w:val="006D2A4D"/>
    <w:rsid w:val="006D3D7F"/>
    <w:rsid w:val="006E159F"/>
    <w:rsid w:val="006E3CCA"/>
    <w:rsid w:val="006E5CD0"/>
    <w:rsid w:val="006F0073"/>
    <w:rsid w:val="006F36B9"/>
    <w:rsid w:val="006F38B6"/>
    <w:rsid w:val="006F58F4"/>
    <w:rsid w:val="007202E4"/>
    <w:rsid w:val="00723EA0"/>
    <w:rsid w:val="00735F90"/>
    <w:rsid w:val="00736C32"/>
    <w:rsid w:val="00743520"/>
    <w:rsid w:val="007568F3"/>
    <w:rsid w:val="0076037C"/>
    <w:rsid w:val="0076453D"/>
    <w:rsid w:val="007713B9"/>
    <w:rsid w:val="007829FB"/>
    <w:rsid w:val="00794031"/>
    <w:rsid w:val="00795FA7"/>
    <w:rsid w:val="0079656D"/>
    <w:rsid w:val="007A7294"/>
    <w:rsid w:val="007B0D73"/>
    <w:rsid w:val="007B3152"/>
    <w:rsid w:val="007B5F61"/>
    <w:rsid w:val="007D4019"/>
    <w:rsid w:val="007E0592"/>
    <w:rsid w:val="007F45AE"/>
    <w:rsid w:val="007F4AB6"/>
    <w:rsid w:val="007F4D4F"/>
    <w:rsid w:val="00801CAD"/>
    <w:rsid w:val="0080258F"/>
    <w:rsid w:val="00813A40"/>
    <w:rsid w:val="00820607"/>
    <w:rsid w:val="00841D83"/>
    <w:rsid w:val="008513B6"/>
    <w:rsid w:val="0085382D"/>
    <w:rsid w:val="00872F33"/>
    <w:rsid w:val="00883EC2"/>
    <w:rsid w:val="00885808"/>
    <w:rsid w:val="00885BF0"/>
    <w:rsid w:val="008920D8"/>
    <w:rsid w:val="00896B26"/>
    <w:rsid w:val="00896EC0"/>
    <w:rsid w:val="008A2BAF"/>
    <w:rsid w:val="008A3C31"/>
    <w:rsid w:val="008B3B24"/>
    <w:rsid w:val="008D09BC"/>
    <w:rsid w:val="008D309D"/>
    <w:rsid w:val="008E1175"/>
    <w:rsid w:val="008E1CF0"/>
    <w:rsid w:val="008F3016"/>
    <w:rsid w:val="008F34AF"/>
    <w:rsid w:val="008F4D83"/>
    <w:rsid w:val="009163D2"/>
    <w:rsid w:val="009202B0"/>
    <w:rsid w:val="00923FD9"/>
    <w:rsid w:val="00936517"/>
    <w:rsid w:val="00936B73"/>
    <w:rsid w:val="00946959"/>
    <w:rsid w:val="009469E9"/>
    <w:rsid w:val="00947B4F"/>
    <w:rsid w:val="00953803"/>
    <w:rsid w:val="00964F6C"/>
    <w:rsid w:val="009721DB"/>
    <w:rsid w:val="00972960"/>
    <w:rsid w:val="00976292"/>
    <w:rsid w:val="00986577"/>
    <w:rsid w:val="009A3364"/>
    <w:rsid w:val="009A6CC3"/>
    <w:rsid w:val="009A72A2"/>
    <w:rsid w:val="009B158B"/>
    <w:rsid w:val="009C44A2"/>
    <w:rsid w:val="009C498D"/>
    <w:rsid w:val="009D2980"/>
    <w:rsid w:val="009D707A"/>
    <w:rsid w:val="009E45AD"/>
    <w:rsid w:val="009E7EF6"/>
    <w:rsid w:val="00A13089"/>
    <w:rsid w:val="00A17BB8"/>
    <w:rsid w:val="00A20678"/>
    <w:rsid w:val="00A24908"/>
    <w:rsid w:val="00A26E36"/>
    <w:rsid w:val="00A309F1"/>
    <w:rsid w:val="00A32CDB"/>
    <w:rsid w:val="00A34CB9"/>
    <w:rsid w:val="00A3511C"/>
    <w:rsid w:val="00A44631"/>
    <w:rsid w:val="00A452E9"/>
    <w:rsid w:val="00A47047"/>
    <w:rsid w:val="00A47D00"/>
    <w:rsid w:val="00A662DB"/>
    <w:rsid w:val="00A73064"/>
    <w:rsid w:val="00A82935"/>
    <w:rsid w:val="00AB7883"/>
    <w:rsid w:val="00AC0CD5"/>
    <w:rsid w:val="00AC26F2"/>
    <w:rsid w:val="00AD01B7"/>
    <w:rsid w:val="00AD1A9E"/>
    <w:rsid w:val="00AD7316"/>
    <w:rsid w:val="00AD737C"/>
    <w:rsid w:val="00AD758D"/>
    <w:rsid w:val="00AE032F"/>
    <w:rsid w:val="00AE03AD"/>
    <w:rsid w:val="00AE0A66"/>
    <w:rsid w:val="00AE40AD"/>
    <w:rsid w:val="00AE41F6"/>
    <w:rsid w:val="00AE495F"/>
    <w:rsid w:val="00AE7539"/>
    <w:rsid w:val="00AE7B56"/>
    <w:rsid w:val="00AF57A5"/>
    <w:rsid w:val="00B0019D"/>
    <w:rsid w:val="00B05A1A"/>
    <w:rsid w:val="00B1219C"/>
    <w:rsid w:val="00B1484A"/>
    <w:rsid w:val="00B153DD"/>
    <w:rsid w:val="00B23FDC"/>
    <w:rsid w:val="00B255B6"/>
    <w:rsid w:val="00B26AE5"/>
    <w:rsid w:val="00B3432A"/>
    <w:rsid w:val="00B35FCC"/>
    <w:rsid w:val="00B36521"/>
    <w:rsid w:val="00B40F62"/>
    <w:rsid w:val="00B53260"/>
    <w:rsid w:val="00B62920"/>
    <w:rsid w:val="00B70079"/>
    <w:rsid w:val="00B76618"/>
    <w:rsid w:val="00B80491"/>
    <w:rsid w:val="00B80E30"/>
    <w:rsid w:val="00B83880"/>
    <w:rsid w:val="00BA2FA8"/>
    <w:rsid w:val="00BA3378"/>
    <w:rsid w:val="00BA6DF4"/>
    <w:rsid w:val="00BB3507"/>
    <w:rsid w:val="00BE5F25"/>
    <w:rsid w:val="00BE70C8"/>
    <w:rsid w:val="00C02C13"/>
    <w:rsid w:val="00C06070"/>
    <w:rsid w:val="00C12ADF"/>
    <w:rsid w:val="00C224CF"/>
    <w:rsid w:val="00C2365A"/>
    <w:rsid w:val="00C41205"/>
    <w:rsid w:val="00C4334C"/>
    <w:rsid w:val="00C43DD1"/>
    <w:rsid w:val="00C515FA"/>
    <w:rsid w:val="00C5279B"/>
    <w:rsid w:val="00C6621B"/>
    <w:rsid w:val="00C7170D"/>
    <w:rsid w:val="00C74ED7"/>
    <w:rsid w:val="00C921F6"/>
    <w:rsid w:val="00C96953"/>
    <w:rsid w:val="00CA42A5"/>
    <w:rsid w:val="00CC05B2"/>
    <w:rsid w:val="00CD591B"/>
    <w:rsid w:val="00CE7E83"/>
    <w:rsid w:val="00D03FFA"/>
    <w:rsid w:val="00D0463B"/>
    <w:rsid w:val="00D12494"/>
    <w:rsid w:val="00D13D97"/>
    <w:rsid w:val="00D14919"/>
    <w:rsid w:val="00D15705"/>
    <w:rsid w:val="00D20F84"/>
    <w:rsid w:val="00D25618"/>
    <w:rsid w:val="00D36A77"/>
    <w:rsid w:val="00D37410"/>
    <w:rsid w:val="00D419A3"/>
    <w:rsid w:val="00D474AE"/>
    <w:rsid w:val="00D561BB"/>
    <w:rsid w:val="00D57944"/>
    <w:rsid w:val="00D623A4"/>
    <w:rsid w:val="00D66113"/>
    <w:rsid w:val="00D6636A"/>
    <w:rsid w:val="00D716DC"/>
    <w:rsid w:val="00D9128A"/>
    <w:rsid w:val="00D973B5"/>
    <w:rsid w:val="00DA0965"/>
    <w:rsid w:val="00DA40B5"/>
    <w:rsid w:val="00DB339B"/>
    <w:rsid w:val="00DB451D"/>
    <w:rsid w:val="00DC0635"/>
    <w:rsid w:val="00DD3A40"/>
    <w:rsid w:val="00DD7045"/>
    <w:rsid w:val="00DE05DB"/>
    <w:rsid w:val="00DF0152"/>
    <w:rsid w:val="00DF7724"/>
    <w:rsid w:val="00E005A3"/>
    <w:rsid w:val="00E01F2E"/>
    <w:rsid w:val="00E04266"/>
    <w:rsid w:val="00E06FFE"/>
    <w:rsid w:val="00E10037"/>
    <w:rsid w:val="00E23BB3"/>
    <w:rsid w:val="00E262E2"/>
    <w:rsid w:val="00E34F6A"/>
    <w:rsid w:val="00E34FE3"/>
    <w:rsid w:val="00E35D93"/>
    <w:rsid w:val="00E426FE"/>
    <w:rsid w:val="00E44F5E"/>
    <w:rsid w:val="00E4608F"/>
    <w:rsid w:val="00E50BDE"/>
    <w:rsid w:val="00E7120A"/>
    <w:rsid w:val="00E80E65"/>
    <w:rsid w:val="00E8308C"/>
    <w:rsid w:val="00E900D5"/>
    <w:rsid w:val="00EA0493"/>
    <w:rsid w:val="00EA31F2"/>
    <w:rsid w:val="00EA43AC"/>
    <w:rsid w:val="00EB1501"/>
    <w:rsid w:val="00EB47C1"/>
    <w:rsid w:val="00EB4A78"/>
    <w:rsid w:val="00EC14AE"/>
    <w:rsid w:val="00EC1AD1"/>
    <w:rsid w:val="00ED039A"/>
    <w:rsid w:val="00ED2EDA"/>
    <w:rsid w:val="00ED3ED0"/>
    <w:rsid w:val="00ED7A6E"/>
    <w:rsid w:val="00ED7DD0"/>
    <w:rsid w:val="00EE636F"/>
    <w:rsid w:val="00EF1B7B"/>
    <w:rsid w:val="00EF2E0D"/>
    <w:rsid w:val="00F13699"/>
    <w:rsid w:val="00F17496"/>
    <w:rsid w:val="00F1764F"/>
    <w:rsid w:val="00F17EBE"/>
    <w:rsid w:val="00F20937"/>
    <w:rsid w:val="00F23E3C"/>
    <w:rsid w:val="00F26011"/>
    <w:rsid w:val="00F276CA"/>
    <w:rsid w:val="00F27C6A"/>
    <w:rsid w:val="00F326D5"/>
    <w:rsid w:val="00F32A14"/>
    <w:rsid w:val="00F3670B"/>
    <w:rsid w:val="00F62276"/>
    <w:rsid w:val="00F64F21"/>
    <w:rsid w:val="00F6584D"/>
    <w:rsid w:val="00F66A91"/>
    <w:rsid w:val="00F74593"/>
    <w:rsid w:val="00F83C2B"/>
    <w:rsid w:val="00F84F9F"/>
    <w:rsid w:val="00F855C9"/>
    <w:rsid w:val="00F90C98"/>
    <w:rsid w:val="00F92E38"/>
    <w:rsid w:val="00F93E49"/>
    <w:rsid w:val="00F94679"/>
    <w:rsid w:val="00FA44F9"/>
    <w:rsid w:val="00FA4C9C"/>
    <w:rsid w:val="00FA6262"/>
    <w:rsid w:val="00FA6687"/>
    <w:rsid w:val="00FB5611"/>
    <w:rsid w:val="00FB5AF8"/>
    <w:rsid w:val="00FB76FA"/>
    <w:rsid w:val="00FC0698"/>
    <w:rsid w:val="00FC103E"/>
    <w:rsid w:val="00FC1E96"/>
    <w:rsid w:val="00FF29E5"/>
    <w:rsid w:val="00FF3B4B"/>
    <w:rsid w:val="00FF58A1"/>
    <w:rsid w:val="014364A0"/>
    <w:rsid w:val="01DD20AB"/>
    <w:rsid w:val="024066AB"/>
    <w:rsid w:val="02A9706C"/>
    <w:rsid w:val="03543CDB"/>
    <w:rsid w:val="04B17441"/>
    <w:rsid w:val="04F2372E"/>
    <w:rsid w:val="05145E61"/>
    <w:rsid w:val="07944BFB"/>
    <w:rsid w:val="07946FE9"/>
    <w:rsid w:val="07FA60AD"/>
    <w:rsid w:val="0971450C"/>
    <w:rsid w:val="09A0524B"/>
    <w:rsid w:val="0A3F3229"/>
    <w:rsid w:val="0A4038E0"/>
    <w:rsid w:val="0AAC0A11"/>
    <w:rsid w:val="0B243B52"/>
    <w:rsid w:val="0B8528F2"/>
    <w:rsid w:val="0B9A2898"/>
    <w:rsid w:val="0CBB350A"/>
    <w:rsid w:val="0CF74D52"/>
    <w:rsid w:val="0D177805"/>
    <w:rsid w:val="0D8F61CA"/>
    <w:rsid w:val="0E33532C"/>
    <w:rsid w:val="0E937FF7"/>
    <w:rsid w:val="11F62C07"/>
    <w:rsid w:val="13180F9F"/>
    <w:rsid w:val="131C29E9"/>
    <w:rsid w:val="136817E4"/>
    <w:rsid w:val="13856E9F"/>
    <w:rsid w:val="13C74FD4"/>
    <w:rsid w:val="144C52D9"/>
    <w:rsid w:val="15237616"/>
    <w:rsid w:val="155B5497"/>
    <w:rsid w:val="15FE0523"/>
    <w:rsid w:val="16433031"/>
    <w:rsid w:val="175A6BD4"/>
    <w:rsid w:val="17853822"/>
    <w:rsid w:val="17E342B1"/>
    <w:rsid w:val="17F141D6"/>
    <w:rsid w:val="1821450C"/>
    <w:rsid w:val="18522F76"/>
    <w:rsid w:val="19D9250E"/>
    <w:rsid w:val="1A302507"/>
    <w:rsid w:val="1ABE7CB5"/>
    <w:rsid w:val="1B142779"/>
    <w:rsid w:val="1B6B3188"/>
    <w:rsid w:val="1B6B6A0B"/>
    <w:rsid w:val="1CFD009B"/>
    <w:rsid w:val="1E993340"/>
    <w:rsid w:val="1FCA14B3"/>
    <w:rsid w:val="1FEA77EA"/>
    <w:rsid w:val="20361E67"/>
    <w:rsid w:val="20CE32DF"/>
    <w:rsid w:val="20D94EF4"/>
    <w:rsid w:val="21250645"/>
    <w:rsid w:val="21571225"/>
    <w:rsid w:val="22333EAB"/>
    <w:rsid w:val="22F8166B"/>
    <w:rsid w:val="242877DE"/>
    <w:rsid w:val="24D50BFC"/>
    <w:rsid w:val="254C40BE"/>
    <w:rsid w:val="268A5AEF"/>
    <w:rsid w:val="26C23085"/>
    <w:rsid w:val="27C2034A"/>
    <w:rsid w:val="27C24AC7"/>
    <w:rsid w:val="283A348C"/>
    <w:rsid w:val="294D33B6"/>
    <w:rsid w:val="2B122C35"/>
    <w:rsid w:val="2C8C7F23"/>
    <w:rsid w:val="2D623FF4"/>
    <w:rsid w:val="2D8A7422"/>
    <w:rsid w:val="2E643B9E"/>
    <w:rsid w:val="2F1808D1"/>
    <w:rsid w:val="2F2F055D"/>
    <w:rsid w:val="2F5A2B66"/>
    <w:rsid w:val="2FBB395D"/>
    <w:rsid w:val="3088782E"/>
    <w:rsid w:val="30C93B1B"/>
    <w:rsid w:val="31290069"/>
    <w:rsid w:val="3156013C"/>
    <w:rsid w:val="31C439B2"/>
    <w:rsid w:val="33455CCE"/>
    <w:rsid w:val="33814F8D"/>
    <w:rsid w:val="339D009E"/>
    <w:rsid w:val="33B679E6"/>
    <w:rsid w:val="33DD204A"/>
    <w:rsid w:val="346424E2"/>
    <w:rsid w:val="34853536"/>
    <w:rsid w:val="34C63D58"/>
    <w:rsid w:val="34ED44A0"/>
    <w:rsid w:val="3507028C"/>
    <w:rsid w:val="356F0CD5"/>
    <w:rsid w:val="36C450EA"/>
    <w:rsid w:val="36D91552"/>
    <w:rsid w:val="371B2276"/>
    <w:rsid w:val="378261B5"/>
    <w:rsid w:val="37910FBB"/>
    <w:rsid w:val="37B336EE"/>
    <w:rsid w:val="37BB39AA"/>
    <w:rsid w:val="38145D11"/>
    <w:rsid w:val="388C0E52"/>
    <w:rsid w:val="38D834D0"/>
    <w:rsid w:val="38EE3475"/>
    <w:rsid w:val="3A2F55F1"/>
    <w:rsid w:val="3A7F4B06"/>
    <w:rsid w:val="3B02185C"/>
    <w:rsid w:val="3B6405FB"/>
    <w:rsid w:val="3CC67723"/>
    <w:rsid w:val="3D2F7893"/>
    <w:rsid w:val="3D7725E5"/>
    <w:rsid w:val="3D97091B"/>
    <w:rsid w:val="3DAD4CBD"/>
    <w:rsid w:val="3E9C6B44"/>
    <w:rsid w:val="3F142664"/>
    <w:rsid w:val="3F34383F"/>
    <w:rsid w:val="3F9F6872"/>
    <w:rsid w:val="41263EDF"/>
    <w:rsid w:val="42014C57"/>
    <w:rsid w:val="42405780"/>
    <w:rsid w:val="4298644F"/>
    <w:rsid w:val="42CE0B28"/>
    <w:rsid w:val="43BD67E2"/>
    <w:rsid w:val="43EA5429"/>
    <w:rsid w:val="453143FC"/>
    <w:rsid w:val="45441DF5"/>
    <w:rsid w:val="45C76287"/>
    <w:rsid w:val="47993F84"/>
    <w:rsid w:val="486236A8"/>
    <w:rsid w:val="487216E8"/>
    <w:rsid w:val="498118A6"/>
    <w:rsid w:val="49935F42"/>
    <w:rsid w:val="4A0F498D"/>
    <w:rsid w:val="4A7B5341"/>
    <w:rsid w:val="4B1E7122"/>
    <w:rsid w:val="4BA40AC6"/>
    <w:rsid w:val="4C2365F6"/>
    <w:rsid w:val="4C855396"/>
    <w:rsid w:val="4C943B17"/>
    <w:rsid w:val="4C9A533B"/>
    <w:rsid w:val="4D3D03C8"/>
    <w:rsid w:val="4D935553"/>
    <w:rsid w:val="4E0A4298"/>
    <w:rsid w:val="4E1E41ED"/>
    <w:rsid w:val="4E674D11"/>
    <w:rsid w:val="4ED313F5"/>
    <w:rsid w:val="4F1B40D5"/>
    <w:rsid w:val="512E60BF"/>
    <w:rsid w:val="513A40D0"/>
    <w:rsid w:val="52077FA0"/>
    <w:rsid w:val="528A4CF6"/>
    <w:rsid w:val="52F656AA"/>
    <w:rsid w:val="53442347"/>
    <w:rsid w:val="534D2836"/>
    <w:rsid w:val="54FE5A7F"/>
    <w:rsid w:val="5546624D"/>
    <w:rsid w:val="56DC4E2C"/>
    <w:rsid w:val="571063B2"/>
    <w:rsid w:val="596B17A3"/>
    <w:rsid w:val="5A5D6B28"/>
    <w:rsid w:val="5AF9704F"/>
    <w:rsid w:val="5BC849FC"/>
    <w:rsid w:val="5C617705"/>
    <w:rsid w:val="5C80234E"/>
    <w:rsid w:val="5D3A6707"/>
    <w:rsid w:val="5DA22FFC"/>
    <w:rsid w:val="5EB95318"/>
    <w:rsid w:val="601A2EBA"/>
    <w:rsid w:val="60665537"/>
    <w:rsid w:val="60A85FA1"/>
    <w:rsid w:val="61452FBA"/>
    <w:rsid w:val="615C7332"/>
    <w:rsid w:val="61A11A3C"/>
    <w:rsid w:val="627B391D"/>
    <w:rsid w:val="656018EF"/>
    <w:rsid w:val="65A93AD5"/>
    <w:rsid w:val="65D43A20"/>
    <w:rsid w:val="65EA7DC1"/>
    <w:rsid w:val="66CB0C5B"/>
    <w:rsid w:val="675A6D1E"/>
    <w:rsid w:val="679113F7"/>
    <w:rsid w:val="67F472A3"/>
    <w:rsid w:val="691702F9"/>
    <w:rsid w:val="69187F79"/>
    <w:rsid w:val="6985092D"/>
    <w:rsid w:val="6A7A281F"/>
    <w:rsid w:val="6AF01B6E"/>
    <w:rsid w:val="6CB617C4"/>
    <w:rsid w:val="6DAC0CFD"/>
    <w:rsid w:val="6FCC3B65"/>
    <w:rsid w:val="704D5DCD"/>
    <w:rsid w:val="70F04248"/>
    <w:rsid w:val="71705E05"/>
    <w:rsid w:val="71DC1ADF"/>
    <w:rsid w:val="72B84BC2"/>
    <w:rsid w:val="74547E66"/>
    <w:rsid w:val="74B62489"/>
    <w:rsid w:val="74D74BBC"/>
    <w:rsid w:val="756B6737"/>
    <w:rsid w:val="75845FDA"/>
    <w:rsid w:val="760050F4"/>
    <w:rsid w:val="76931A1A"/>
    <w:rsid w:val="78106988"/>
    <w:rsid w:val="781A4D19"/>
    <w:rsid w:val="798C38F6"/>
    <w:rsid w:val="79B77FBE"/>
    <w:rsid w:val="7A026DB8"/>
    <w:rsid w:val="7B731598"/>
    <w:rsid w:val="7CA33E88"/>
    <w:rsid w:val="7CAE5A9D"/>
    <w:rsid w:val="7DE91FA1"/>
    <w:rsid w:val="7E350D9C"/>
    <w:rsid w:val="7E4A3D54"/>
    <w:rsid w:val="7EAD7761"/>
    <w:rsid w:val="7EE221B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17"/>
    <w:qFormat/>
    <w:uiPriority w:val="0"/>
    <w:pPr>
      <w:keepNext/>
      <w:jc w:val="center"/>
      <w:outlineLvl w:val="0"/>
    </w:pPr>
    <w:rPr>
      <w:sz w:val="28"/>
    </w:rPr>
  </w:style>
  <w:style w:type="paragraph" w:styleId="3">
    <w:name w:val="heading 2"/>
    <w:basedOn w:val="1"/>
    <w:next w:val="1"/>
    <w:link w:val="195"/>
    <w:qFormat/>
    <w:uiPriority w:val="0"/>
    <w:pPr>
      <w:keepNext/>
      <w:keepLines/>
      <w:adjustRightInd w:val="0"/>
      <w:spacing w:before="300" w:beforeLines="0" w:after="260" w:afterLines="0" w:line="360" w:lineRule="auto"/>
      <w:jc w:val="center"/>
      <w:textAlignment w:val="baseline"/>
      <w:outlineLvl w:val="1"/>
    </w:pPr>
    <w:rPr>
      <w:rFonts w:ascii="宋体" w:hAnsi="宋体" w:eastAsia="黑体"/>
      <w:bCs/>
      <w:color w:val="000000"/>
      <w:sz w:val="32"/>
      <w:szCs w:val="32"/>
    </w:rPr>
  </w:style>
  <w:style w:type="paragraph" w:styleId="4">
    <w:name w:val="heading 7"/>
    <w:basedOn w:val="1"/>
    <w:next w:val="1"/>
    <w:link w:val="215"/>
    <w:qFormat/>
    <w:uiPriority w:val="0"/>
    <w:pPr>
      <w:keepNext/>
      <w:keepLines/>
      <w:spacing w:before="240" w:beforeLines="0" w:after="64" w:afterLines="0" w:line="320" w:lineRule="auto"/>
      <w:outlineLvl w:val="6"/>
    </w:pPr>
    <w:rPr>
      <w:b/>
      <w:bCs/>
      <w:sz w:val="24"/>
    </w:rPr>
  </w:style>
  <w:style w:type="character" w:default="1" w:styleId="23">
    <w:name w:val="Default Paragraph Font"/>
    <w:qFormat/>
    <w:uiPriority w:val="0"/>
  </w:style>
  <w:style w:type="table" w:default="1" w:styleId="28">
    <w:name w:val="Normal Table"/>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qFormat/>
    <w:uiPriority w:val="0"/>
    <w:rPr>
      <w:b/>
      <w:bCs/>
    </w:rPr>
  </w:style>
  <w:style w:type="paragraph" w:styleId="6">
    <w:name w:val="annotation text"/>
    <w:basedOn w:val="1"/>
    <w:link w:val="199"/>
    <w:qFormat/>
    <w:uiPriority w:val="0"/>
    <w:pPr>
      <w:suppressAutoHyphens/>
      <w:jc w:val="left"/>
    </w:pPr>
    <w:rPr>
      <w:kern w:val="1"/>
      <w:sz w:val="28"/>
      <w:szCs w:val="20"/>
      <w:lang w:eastAsia="ar-SA"/>
    </w:rPr>
  </w:style>
  <w:style w:type="paragraph" w:styleId="7">
    <w:name w:val="Normal Indent"/>
    <w:basedOn w:val="1"/>
    <w:qFormat/>
    <w:uiPriority w:val="0"/>
    <w:pPr>
      <w:ind w:firstLine="397"/>
    </w:pPr>
    <w:rPr>
      <w:kern w:val="0"/>
      <w:szCs w:val="28"/>
    </w:rPr>
  </w:style>
  <w:style w:type="paragraph" w:styleId="8">
    <w:name w:val="caption"/>
    <w:basedOn w:val="1"/>
    <w:next w:val="1"/>
    <w:qFormat/>
    <w:uiPriority w:val="0"/>
    <w:pPr>
      <w:suppressLineNumbers/>
      <w:suppressAutoHyphens/>
      <w:spacing w:before="120" w:beforeLines="0" w:after="120" w:afterLines="0"/>
    </w:pPr>
    <w:rPr>
      <w:rFonts w:ascii="Calibri" w:hAnsi="Calibri" w:cs="Arial"/>
      <w:i/>
      <w:iCs/>
      <w:kern w:val="1"/>
      <w:sz w:val="24"/>
      <w:lang w:eastAsia="ar-SA"/>
    </w:rPr>
  </w:style>
  <w:style w:type="paragraph" w:styleId="9">
    <w:name w:val="Document Map"/>
    <w:basedOn w:val="1"/>
    <w:semiHidden/>
    <w:qFormat/>
    <w:uiPriority w:val="0"/>
    <w:pPr>
      <w:shd w:val="clear" w:color="auto" w:fill="000080"/>
    </w:pPr>
  </w:style>
  <w:style w:type="paragraph" w:styleId="10">
    <w:name w:val="Body Text"/>
    <w:basedOn w:val="1"/>
    <w:qFormat/>
    <w:uiPriority w:val="0"/>
    <w:pPr>
      <w:spacing w:after="120" w:afterLines="0"/>
    </w:pPr>
  </w:style>
  <w:style w:type="paragraph" w:styleId="11">
    <w:name w:val="Body Text Indent"/>
    <w:basedOn w:val="1"/>
    <w:link w:val="205"/>
    <w:qFormat/>
    <w:uiPriority w:val="0"/>
    <w:pPr>
      <w:widowControl/>
      <w:spacing w:line="360" w:lineRule="auto"/>
      <w:ind w:firstLine="280" w:firstLineChars="100"/>
    </w:pPr>
    <w:rPr>
      <w:rFonts w:ascii="仿宋_GB2312" w:eastAsia="仿宋_GB2312"/>
      <w:kern w:val="0"/>
      <w:sz w:val="30"/>
      <w:szCs w:val="20"/>
    </w:rPr>
  </w:style>
  <w:style w:type="paragraph" w:styleId="12">
    <w:name w:val="Plain Text"/>
    <w:basedOn w:val="1"/>
    <w:link w:val="216"/>
    <w:qFormat/>
    <w:uiPriority w:val="0"/>
    <w:pPr>
      <w:adjustRightInd w:val="0"/>
      <w:snapToGrid w:val="0"/>
      <w:spacing w:line="360" w:lineRule="auto"/>
    </w:pPr>
    <w:rPr>
      <w:rFonts w:ascii="宋体" w:hAnsi="Courier New"/>
      <w:szCs w:val="20"/>
    </w:rPr>
  </w:style>
  <w:style w:type="paragraph" w:styleId="13">
    <w:name w:val="Date"/>
    <w:basedOn w:val="1"/>
    <w:next w:val="1"/>
    <w:link w:val="194"/>
    <w:qFormat/>
    <w:uiPriority w:val="0"/>
    <w:pPr>
      <w:ind w:left="100" w:leftChars="2500"/>
    </w:pPr>
  </w:style>
  <w:style w:type="paragraph" w:styleId="14">
    <w:name w:val="Body Text Indent 2"/>
    <w:basedOn w:val="1"/>
    <w:link w:val="198"/>
    <w:qFormat/>
    <w:uiPriority w:val="0"/>
    <w:pPr>
      <w:widowControl/>
      <w:spacing w:line="360" w:lineRule="auto"/>
      <w:ind w:firstLine="660"/>
    </w:pPr>
    <w:rPr>
      <w:rFonts w:ascii="仿宋_GB2312" w:eastAsia="仿宋_GB2312"/>
      <w:kern w:val="0"/>
      <w:sz w:val="32"/>
      <w:szCs w:val="20"/>
    </w:rPr>
  </w:style>
  <w:style w:type="paragraph" w:styleId="15">
    <w:name w:val="Balloon Text"/>
    <w:basedOn w:val="1"/>
    <w:qFormat/>
    <w:uiPriority w:val="0"/>
    <w:rPr>
      <w:sz w:val="18"/>
      <w:szCs w:val="18"/>
    </w:rPr>
  </w:style>
  <w:style w:type="paragraph" w:styleId="16">
    <w:name w:val="footer"/>
    <w:basedOn w:val="1"/>
    <w:link w:val="204"/>
    <w:qFormat/>
    <w:uiPriority w:val="0"/>
    <w:pPr>
      <w:tabs>
        <w:tab w:val="center" w:pos="4153"/>
        <w:tab w:val="right" w:pos="8306"/>
      </w:tabs>
      <w:snapToGrid w:val="0"/>
      <w:jc w:val="left"/>
    </w:pPr>
    <w:rPr>
      <w:sz w:val="18"/>
      <w:szCs w:val="18"/>
    </w:rPr>
  </w:style>
  <w:style w:type="paragraph" w:styleId="17">
    <w:name w:val="header"/>
    <w:basedOn w:val="1"/>
    <w:link w:val="207"/>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semiHidden/>
    <w:qFormat/>
    <w:uiPriority w:val="0"/>
    <w:pPr>
      <w:spacing w:before="120" w:beforeLines="0" w:after="120" w:afterLines="0"/>
      <w:jc w:val="left"/>
    </w:pPr>
    <w:rPr>
      <w:b/>
      <w:bCs/>
      <w:caps/>
      <w:sz w:val="20"/>
      <w:szCs w:val="20"/>
    </w:rPr>
  </w:style>
  <w:style w:type="paragraph" w:styleId="19">
    <w:name w:val="List"/>
    <w:basedOn w:val="10"/>
    <w:qFormat/>
    <w:uiPriority w:val="0"/>
    <w:pPr>
      <w:suppressAutoHyphens/>
    </w:pPr>
    <w:rPr>
      <w:rFonts w:ascii="Calibri" w:hAnsi="Calibri" w:cs="Arial"/>
      <w:kern w:val="1"/>
      <w:szCs w:val="22"/>
      <w:lang w:eastAsia="ar-SA"/>
    </w:rPr>
  </w:style>
  <w:style w:type="paragraph" w:styleId="20">
    <w:name w:val="Body Text Indent 3"/>
    <w:basedOn w:val="1"/>
    <w:qFormat/>
    <w:uiPriority w:val="0"/>
    <w:pPr>
      <w:spacing w:after="120" w:afterLines="0"/>
      <w:ind w:left="420" w:leftChars="200"/>
    </w:pPr>
    <w:rPr>
      <w:sz w:val="16"/>
      <w:szCs w:val="16"/>
    </w:rPr>
  </w:style>
  <w:style w:type="paragraph" w:styleId="21">
    <w:name w:val="Normal (Web)"/>
    <w:basedOn w:val="1"/>
    <w:qFormat/>
    <w:uiPriority w:val="0"/>
    <w:pPr>
      <w:widowControl/>
      <w:spacing w:before="150" w:beforeLines="0" w:after="150" w:afterLines="0"/>
      <w:jc w:val="left"/>
    </w:pPr>
    <w:rPr>
      <w:rFonts w:ascii="宋体" w:hAnsi="宋体" w:cs="宋体"/>
      <w:kern w:val="0"/>
      <w:sz w:val="24"/>
    </w:rPr>
  </w:style>
  <w:style w:type="paragraph" w:styleId="22">
    <w:name w:val="Title"/>
    <w:basedOn w:val="1"/>
    <w:next w:val="1"/>
    <w:qFormat/>
    <w:uiPriority w:val="0"/>
    <w:pPr>
      <w:spacing w:before="240" w:beforeLines="0" w:after="60" w:afterLines="0"/>
      <w:jc w:val="center"/>
      <w:outlineLvl w:val="0"/>
    </w:pPr>
    <w:rPr>
      <w:rFonts w:ascii="Cambria" w:hAnsi="Cambria"/>
      <w:b/>
      <w:bCs/>
      <w:sz w:val="32"/>
      <w:szCs w:val="32"/>
    </w:rPr>
  </w:style>
  <w:style w:type="character" w:styleId="24">
    <w:name w:val="Strong"/>
    <w:qFormat/>
    <w:uiPriority w:val="0"/>
    <w:rPr>
      <w:b/>
    </w:rPr>
  </w:style>
  <w:style w:type="character" w:styleId="25">
    <w:name w:val="page number"/>
    <w:basedOn w:val="23"/>
    <w:qFormat/>
    <w:uiPriority w:val="0"/>
  </w:style>
  <w:style w:type="character" w:styleId="26">
    <w:name w:val="FollowedHyperlink"/>
    <w:qFormat/>
    <w:uiPriority w:val="0"/>
    <w:rPr>
      <w:color w:val="800080"/>
      <w:u w:val="single"/>
    </w:rPr>
  </w:style>
  <w:style w:type="character" w:styleId="27">
    <w:name w:val="Hyperlink"/>
    <w:qFormat/>
    <w:uiPriority w:val="0"/>
    <w:rPr>
      <w:rFonts w:ascii="Tahoma" w:hAnsi="Tahoma" w:eastAsia="宋体"/>
      <w:color w:val="0000FF"/>
      <w:kern w:val="2"/>
      <w:sz w:val="30"/>
      <w:szCs w:val="30"/>
      <w:u w:val="single"/>
      <w:lang w:val="en-US" w:eastAsia="zh-CN" w:bidi="ar-SA"/>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0">
    <w:name w:val="Char Char Char Char Char1 Char"/>
    <w:basedOn w:val="1"/>
    <w:qFormat/>
    <w:uiPriority w:val="0"/>
    <w:pPr>
      <w:suppressAutoHyphens/>
    </w:pPr>
    <w:rPr>
      <w:rFonts w:ascii="Tahoma" w:hAnsi="Tahoma"/>
      <w:kern w:val="1"/>
      <w:sz w:val="24"/>
      <w:szCs w:val="20"/>
      <w:lang w:eastAsia="ar-SA"/>
    </w:rPr>
  </w:style>
  <w:style w:type="paragraph" w:customStyle="1" w:styleId="31">
    <w:name w:val="xl141"/>
    <w:basedOn w:val="1"/>
    <w:qFormat/>
    <w:uiPriority w:val="0"/>
    <w:pPr>
      <w:widowControl/>
      <w:pBdr>
        <w:left w:val="single" w:color="000000" w:sz="4" w:space="0"/>
        <w:bottom w:val="single" w:color="000000"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32">
    <w:name w:val="xl99"/>
    <w:basedOn w:val="1"/>
    <w:qFormat/>
    <w:uiPriority w:val="0"/>
    <w:pPr>
      <w:widowControl/>
      <w:spacing w:before="100" w:beforeLines="0" w:beforeAutospacing="1" w:after="100" w:afterLines="0" w:afterAutospacing="1"/>
      <w:jc w:val="center"/>
    </w:pPr>
    <w:rPr>
      <w:rFonts w:ascii="宋体" w:hAnsi="宋体" w:cs="宋体"/>
      <w:kern w:val="0"/>
      <w:sz w:val="24"/>
    </w:rPr>
  </w:style>
  <w:style w:type="paragraph" w:customStyle="1" w:styleId="33">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34">
    <w:name w:val="列出段落"/>
    <w:basedOn w:val="1"/>
    <w:qFormat/>
    <w:uiPriority w:val="0"/>
    <w:pPr>
      <w:ind w:firstLine="420" w:firstLineChars="200"/>
    </w:pPr>
    <w:rPr>
      <w:rFonts w:ascii="Calibri" w:hAnsi="Calibri"/>
      <w:szCs w:val="22"/>
    </w:rPr>
  </w:style>
  <w:style w:type="paragraph" w:customStyle="1" w:styleId="35">
    <w:name w:val="xl162"/>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color w:val="000000"/>
      <w:kern w:val="0"/>
      <w:sz w:val="24"/>
    </w:rPr>
  </w:style>
  <w:style w:type="paragraph" w:customStyle="1" w:styleId="36">
    <w:name w:val="目录"/>
    <w:basedOn w:val="1"/>
    <w:qFormat/>
    <w:uiPriority w:val="0"/>
    <w:pPr>
      <w:suppressLineNumbers/>
      <w:suppressAutoHyphens/>
    </w:pPr>
    <w:rPr>
      <w:rFonts w:ascii="Calibri" w:hAnsi="Calibri" w:cs="Arial"/>
      <w:kern w:val="1"/>
      <w:szCs w:val="22"/>
      <w:lang w:eastAsia="ar-SA"/>
    </w:rPr>
  </w:style>
  <w:style w:type="paragraph" w:customStyle="1" w:styleId="37">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38">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39">
    <w:name w:val="xl188"/>
    <w:basedOn w:val="1"/>
    <w:qFormat/>
    <w:uiPriority w:val="0"/>
    <w:pPr>
      <w:widowControl/>
      <w:spacing w:before="100" w:beforeLines="0" w:beforeAutospacing="1" w:after="100" w:afterLines="0" w:afterAutospacing="1"/>
      <w:jc w:val="center"/>
    </w:pPr>
    <w:rPr>
      <w:rFonts w:ascii="宋体" w:hAnsi="宋体" w:cs="宋体"/>
      <w:b/>
      <w:bCs/>
      <w:kern w:val="0"/>
      <w:sz w:val="36"/>
      <w:szCs w:val="36"/>
    </w:rPr>
  </w:style>
  <w:style w:type="paragraph" w:customStyle="1" w:styleId="40">
    <w:name w:val="pa-8"/>
    <w:basedOn w:val="1"/>
    <w:qFormat/>
    <w:uiPriority w:val="0"/>
    <w:pPr>
      <w:widowControl/>
      <w:spacing w:before="150" w:beforeLines="0" w:after="150" w:afterLines="0"/>
      <w:jc w:val="left"/>
    </w:pPr>
    <w:rPr>
      <w:rFonts w:ascii="宋体" w:hAnsi="宋体" w:cs="宋体"/>
      <w:kern w:val="0"/>
      <w:sz w:val="24"/>
    </w:rPr>
  </w:style>
  <w:style w:type="paragraph" w:customStyle="1" w:styleId="41">
    <w:name w:val="xl88"/>
    <w:basedOn w:val="1"/>
    <w:qFormat/>
    <w:uiPriority w:val="0"/>
    <w:pPr>
      <w:widowControl/>
      <w:pBdr>
        <w:top w:val="single" w:color="000000" w:sz="8" w:space="0"/>
        <w:left w:val="single" w:color="000000" w:sz="8" w:space="0"/>
        <w:right w:val="single" w:color="000000" w:sz="8" w:space="0"/>
      </w:pBdr>
      <w:suppressAutoHyphens/>
      <w:spacing w:before="280" w:beforeLines="0" w:after="280" w:afterLines="0"/>
      <w:jc w:val="center"/>
    </w:pPr>
    <w:rPr>
      <w:rFonts w:ascii="宋体" w:hAnsi="宋体" w:cs="宋体"/>
      <w:kern w:val="1"/>
      <w:sz w:val="20"/>
      <w:szCs w:val="20"/>
      <w:lang w:eastAsia="ar-SA"/>
    </w:rPr>
  </w:style>
  <w:style w:type="paragraph" w:customStyle="1" w:styleId="42">
    <w:name w:val="xl159"/>
    <w:basedOn w:val="1"/>
    <w:qFormat/>
    <w:uiPriority w:val="0"/>
    <w:pPr>
      <w:widowControl/>
      <w:pBdr>
        <w:top w:val="single" w:color="auto" w:sz="4" w:space="0"/>
        <w:left w:val="single" w:color="auto" w:sz="4" w:space="0"/>
        <w:bottom w:val="single" w:color="auto" w:sz="4" w:space="0"/>
        <w:right w:val="single" w:color="000000" w:sz="4" w:space="0"/>
      </w:pBdr>
      <w:spacing w:before="100" w:beforeLines="0" w:beforeAutospacing="1" w:after="100" w:afterLines="0" w:afterAutospacing="1"/>
      <w:jc w:val="left"/>
    </w:pPr>
    <w:rPr>
      <w:rFonts w:ascii="宋体" w:hAnsi="宋体" w:cs="宋体"/>
      <w:kern w:val="0"/>
      <w:sz w:val="24"/>
    </w:rPr>
  </w:style>
  <w:style w:type="paragraph" w:customStyle="1" w:styleId="43">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44">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right"/>
    </w:pPr>
    <w:rPr>
      <w:kern w:val="0"/>
      <w:sz w:val="24"/>
    </w:rPr>
  </w:style>
  <w:style w:type="paragraph" w:customStyle="1" w:styleId="45">
    <w:name w:val="List Paragraph"/>
    <w:basedOn w:val="1"/>
    <w:qFormat/>
    <w:uiPriority w:val="0"/>
    <w:pPr>
      <w:ind w:firstLine="200" w:firstLineChars="200"/>
    </w:pPr>
  </w:style>
  <w:style w:type="paragraph" w:customStyle="1" w:styleId="46">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仿宋_GB2312" w:hAnsi="宋体" w:eastAsia="仿宋_GB2312" w:cs="宋体"/>
      <w:b/>
      <w:bCs/>
      <w:kern w:val="0"/>
      <w:sz w:val="24"/>
    </w:rPr>
  </w:style>
  <w:style w:type="paragraph" w:customStyle="1" w:styleId="47">
    <w:name w:val="xl132"/>
    <w:basedOn w:val="1"/>
    <w:qFormat/>
    <w:uiPriority w:val="0"/>
    <w:pPr>
      <w:widowControl/>
      <w:pBdr>
        <w:top w:val="single" w:color="auto" w:sz="4" w:space="0"/>
        <w:left w:val="single" w:color="auto" w:sz="4" w:space="0"/>
        <w:bottom w:val="single" w:color="000000"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48">
    <w:name w:val="xl147"/>
    <w:basedOn w:val="1"/>
    <w:qFormat/>
    <w:uiPriority w:val="0"/>
    <w:pPr>
      <w:widowControl/>
      <w:pBdr>
        <w:top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49">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color w:val="000000"/>
      <w:kern w:val="0"/>
      <w:sz w:val="24"/>
    </w:rPr>
  </w:style>
  <w:style w:type="paragraph" w:customStyle="1" w:styleId="50">
    <w:name w:val="xl78"/>
    <w:basedOn w:val="1"/>
    <w:qFormat/>
    <w:uiPriority w:val="0"/>
    <w:pPr>
      <w:widowControl/>
      <w:pBdr>
        <w:top w:val="single" w:color="000000" w:sz="4" w:space="0"/>
        <w:left w:val="single" w:color="000000" w:sz="4" w:space="0"/>
        <w:bottom w:val="single" w:color="000000" w:sz="4" w:space="0"/>
        <w:right w:val="single" w:color="000000" w:sz="4" w:space="0"/>
      </w:pBdr>
      <w:suppressAutoHyphens/>
      <w:spacing w:before="280" w:beforeLines="0" w:after="280" w:afterLines="0"/>
      <w:jc w:val="center"/>
    </w:pPr>
    <w:rPr>
      <w:rFonts w:ascii="宋体" w:hAnsi="宋体" w:cs="宋体"/>
      <w:kern w:val="1"/>
      <w:sz w:val="20"/>
      <w:szCs w:val="20"/>
      <w:lang w:eastAsia="ar-SA"/>
    </w:rPr>
  </w:style>
  <w:style w:type="paragraph" w:customStyle="1" w:styleId="51">
    <w:name w:val="文档正文"/>
    <w:basedOn w:val="1"/>
    <w:qFormat/>
    <w:uiPriority w:val="0"/>
    <w:pPr>
      <w:spacing w:line="240" w:lineRule="atLeast"/>
      <w:ind w:firstLine="592" w:firstLineChars="200"/>
      <w:jc w:val="center"/>
    </w:pPr>
    <w:rPr>
      <w:rFonts w:ascii="仿宋_GB2312" w:hAnsi="Arial" w:eastAsia="仿宋_GB2312"/>
      <w:bCs/>
      <w:sz w:val="32"/>
      <w:szCs w:val="21"/>
    </w:rPr>
  </w:style>
  <w:style w:type="paragraph" w:customStyle="1" w:styleId="52">
    <w:name w:val="xl167"/>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color w:val="000000"/>
      <w:kern w:val="0"/>
      <w:sz w:val="24"/>
    </w:rPr>
  </w:style>
  <w:style w:type="paragraph" w:customStyle="1" w:styleId="53">
    <w:name w:val="xl140"/>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54">
    <w:name w:val="xl79"/>
    <w:basedOn w:val="1"/>
    <w:qFormat/>
    <w:uiPriority w:val="0"/>
    <w:pPr>
      <w:widowControl/>
      <w:pBdr>
        <w:top w:val="single" w:color="000000" w:sz="4" w:space="0"/>
        <w:left w:val="single" w:color="000000" w:sz="4" w:space="0"/>
        <w:bottom w:val="single" w:color="000000" w:sz="4" w:space="0"/>
        <w:right w:val="single" w:color="000000" w:sz="4" w:space="0"/>
      </w:pBdr>
      <w:suppressAutoHyphens/>
      <w:spacing w:before="280" w:beforeLines="0" w:after="280" w:afterLines="0"/>
      <w:jc w:val="left"/>
    </w:pPr>
    <w:rPr>
      <w:rFonts w:ascii="宋体" w:hAnsi="宋体" w:cs="宋体"/>
      <w:kern w:val="1"/>
      <w:sz w:val="20"/>
      <w:szCs w:val="20"/>
      <w:lang w:eastAsia="ar-SA"/>
    </w:rPr>
  </w:style>
  <w:style w:type="paragraph" w:customStyle="1" w:styleId="55">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color w:val="000000"/>
      <w:kern w:val="0"/>
      <w:sz w:val="24"/>
    </w:rPr>
  </w:style>
  <w:style w:type="paragraph" w:customStyle="1" w:styleId="56">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57">
    <w:name w:val="font7"/>
    <w:basedOn w:val="1"/>
    <w:qFormat/>
    <w:uiPriority w:val="0"/>
    <w:pPr>
      <w:widowControl/>
      <w:spacing w:before="100" w:beforeLines="0" w:beforeAutospacing="1" w:after="100" w:afterLines="0" w:afterAutospacing="1"/>
      <w:jc w:val="left"/>
    </w:pPr>
    <w:rPr>
      <w:rFonts w:ascii="宋体" w:hAnsi="宋体" w:cs="宋体"/>
      <w:kern w:val="0"/>
      <w:sz w:val="18"/>
      <w:szCs w:val="18"/>
    </w:rPr>
  </w:style>
  <w:style w:type="paragraph" w:customStyle="1" w:styleId="58">
    <w:name w:val="xl136"/>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b/>
      <w:bCs/>
      <w:kern w:val="0"/>
      <w:sz w:val="24"/>
    </w:rPr>
  </w:style>
  <w:style w:type="paragraph" w:customStyle="1" w:styleId="59">
    <w:name w:val="xl182"/>
    <w:basedOn w:val="1"/>
    <w:qFormat/>
    <w:uiPriority w:val="0"/>
    <w:pPr>
      <w:widowControl/>
      <w:pBdr>
        <w:top w:val="single" w:color="000000" w:sz="4" w:space="0"/>
        <w:bottom w:val="single" w:color="000000" w:sz="4" w:space="0"/>
      </w:pBdr>
      <w:spacing w:before="100" w:beforeLines="0" w:beforeAutospacing="1" w:after="100" w:afterLines="0" w:afterAutospacing="1"/>
      <w:jc w:val="center"/>
    </w:pPr>
    <w:rPr>
      <w:rFonts w:ascii="宋体" w:hAnsi="宋体" w:cs="宋体"/>
      <w:b/>
      <w:bCs/>
      <w:kern w:val="0"/>
      <w:sz w:val="24"/>
    </w:rPr>
  </w:style>
  <w:style w:type="paragraph" w:customStyle="1" w:styleId="60">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kern w:val="0"/>
      <w:sz w:val="24"/>
    </w:rPr>
  </w:style>
  <w:style w:type="paragraph" w:customStyle="1" w:styleId="61">
    <w:name w:val="xl164"/>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color w:val="000000"/>
      <w:kern w:val="0"/>
      <w:sz w:val="24"/>
    </w:rPr>
  </w:style>
  <w:style w:type="paragraph" w:customStyle="1" w:styleId="62">
    <w:name w:val="xl91"/>
    <w:basedOn w:val="1"/>
    <w:qFormat/>
    <w:uiPriority w:val="0"/>
    <w:pPr>
      <w:widowControl/>
      <w:pBdr>
        <w:top w:val="single" w:color="000000" w:sz="4" w:space="0"/>
        <w:left w:val="single" w:color="000000" w:sz="4" w:space="0"/>
        <w:bottom w:val="single" w:color="000000" w:sz="4" w:space="0"/>
        <w:right w:val="single" w:color="000000" w:sz="4" w:space="0"/>
      </w:pBdr>
      <w:suppressAutoHyphens/>
      <w:spacing w:before="280" w:beforeLines="0" w:after="280" w:afterLines="0"/>
      <w:jc w:val="center"/>
    </w:pPr>
    <w:rPr>
      <w:rFonts w:ascii="宋体" w:hAnsi="宋体" w:cs="宋体"/>
      <w:kern w:val="1"/>
      <w:sz w:val="20"/>
      <w:szCs w:val="20"/>
      <w:lang w:eastAsia="ar-SA"/>
    </w:rPr>
  </w:style>
  <w:style w:type="paragraph" w:customStyle="1" w:styleId="63">
    <w:name w:val="xl138"/>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64">
    <w:name w:val="xl130"/>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65">
    <w:name w:val="List Paragraph1"/>
    <w:basedOn w:val="1"/>
    <w:qFormat/>
    <w:uiPriority w:val="0"/>
    <w:pPr>
      <w:ind w:firstLine="420" w:firstLineChars="200"/>
    </w:pPr>
  </w:style>
  <w:style w:type="paragraph" w:customStyle="1" w:styleId="66">
    <w:name w:val="xl97"/>
    <w:basedOn w:val="1"/>
    <w:qFormat/>
    <w:uiPriority w:val="0"/>
    <w:pPr>
      <w:widowControl/>
      <w:spacing w:before="100" w:beforeLines="0" w:beforeAutospacing="1" w:after="100" w:afterLines="0" w:afterAutospacing="1"/>
      <w:jc w:val="center"/>
    </w:pPr>
    <w:rPr>
      <w:rFonts w:ascii="宋体" w:hAnsi="宋体" w:cs="宋体"/>
      <w:kern w:val="0"/>
      <w:sz w:val="24"/>
    </w:rPr>
  </w:style>
  <w:style w:type="paragraph" w:customStyle="1" w:styleId="67">
    <w:name w:val="xl146"/>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68">
    <w:name w:val="框内容"/>
    <w:basedOn w:val="10"/>
    <w:qFormat/>
    <w:uiPriority w:val="0"/>
    <w:pPr>
      <w:suppressAutoHyphens/>
    </w:pPr>
    <w:rPr>
      <w:rFonts w:ascii="Calibri" w:hAnsi="Calibri"/>
      <w:kern w:val="1"/>
      <w:szCs w:val="22"/>
      <w:lang w:eastAsia="ar-SA"/>
    </w:rPr>
  </w:style>
  <w:style w:type="paragraph" w:customStyle="1" w:styleId="69">
    <w:name w:val="font6"/>
    <w:basedOn w:val="1"/>
    <w:qFormat/>
    <w:uiPriority w:val="0"/>
    <w:pPr>
      <w:widowControl/>
      <w:spacing w:before="100" w:beforeLines="0" w:beforeAutospacing="1" w:after="100" w:afterLines="0" w:afterAutospacing="1"/>
      <w:jc w:val="left"/>
    </w:pPr>
    <w:rPr>
      <w:kern w:val="0"/>
      <w:sz w:val="24"/>
    </w:rPr>
  </w:style>
  <w:style w:type="paragraph" w:customStyle="1" w:styleId="70">
    <w:name w:val="font9"/>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71">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72">
    <w:name w:val="xl109"/>
    <w:basedOn w:val="1"/>
    <w:qFormat/>
    <w:uiPriority w:val="0"/>
    <w:pPr>
      <w:widowControl/>
      <w:spacing w:before="100" w:beforeLines="0" w:beforeAutospacing="1" w:after="100" w:afterLines="0" w:afterAutospacing="1"/>
      <w:jc w:val="left"/>
    </w:pPr>
    <w:rPr>
      <w:rFonts w:ascii="仿宋_GB2312" w:hAnsi="宋体" w:eastAsia="仿宋_GB2312" w:cs="宋体"/>
      <w:kern w:val="0"/>
      <w:sz w:val="18"/>
      <w:szCs w:val="18"/>
    </w:rPr>
  </w:style>
  <w:style w:type="paragraph" w:customStyle="1" w:styleId="73">
    <w:name w:val="xl67"/>
    <w:basedOn w:val="1"/>
    <w:qFormat/>
    <w:uiPriority w:val="0"/>
    <w:pPr>
      <w:widowControl/>
      <w:pBdr>
        <w:right w:val="single" w:color="000000" w:sz="8" w:space="0"/>
      </w:pBdr>
      <w:suppressAutoHyphens/>
      <w:spacing w:before="280" w:beforeLines="0" w:after="280" w:afterLines="0"/>
      <w:jc w:val="center"/>
    </w:pPr>
    <w:rPr>
      <w:rFonts w:ascii="宋体" w:hAnsi="宋体" w:cs="宋体"/>
      <w:kern w:val="1"/>
      <w:sz w:val="20"/>
      <w:szCs w:val="20"/>
      <w:lang w:eastAsia="ar-SA"/>
    </w:rPr>
  </w:style>
  <w:style w:type="paragraph" w:customStyle="1" w:styleId="74">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0"/>
      <w:szCs w:val="20"/>
    </w:rPr>
  </w:style>
  <w:style w:type="paragraph" w:customStyle="1" w:styleId="75">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right"/>
    </w:pPr>
    <w:rPr>
      <w:rFonts w:ascii="宋体" w:hAnsi="宋体" w:cs="宋体"/>
      <w:kern w:val="0"/>
      <w:sz w:val="24"/>
    </w:rPr>
  </w:style>
  <w:style w:type="paragraph" w:customStyle="1" w:styleId="76">
    <w:name w:val="xl133"/>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77">
    <w:name w:val="xl152"/>
    <w:basedOn w:val="1"/>
    <w:qFormat/>
    <w:uiPriority w:val="0"/>
    <w:pPr>
      <w:widowControl/>
      <w:pBdr>
        <w:top w:val="single" w:color="000000" w:sz="4" w:space="0"/>
        <w:left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78">
    <w:name w:val="font0"/>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79">
    <w:name w:val="xl89"/>
    <w:basedOn w:val="1"/>
    <w:qFormat/>
    <w:uiPriority w:val="0"/>
    <w:pPr>
      <w:widowControl/>
      <w:pBdr>
        <w:top w:val="single" w:color="000000" w:sz="8" w:space="0"/>
        <w:left w:val="single" w:color="000000" w:sz="8" w:space="0"/>
        <w:right w:val="single" w:color="000000" w:sz="8" w:space="0"/>
      </w:pBdr>
      <w:suppressAutoHyphens/>
      <w:spacing w:before="280" w:beforeLines="0" w:after="280" w:afterLines="0"/>
      <w:jc w:val="center"/>
    </w:pPr>
    <w:rPr>
      <w:rFonts w:ascii="宋体" w:hAnsi="宋体" w:cs="宋体"/>
      <w:kern w:val="1"/>
      <w:sz w:val="20"/>
      <w:szCs w:val="20"/>
      <w:lang w:eastAsia="ar-SA"/>
    </w:rPr>
  </w:style>
  <w:style w:type="paragraph" w:customStyle="1" w:styleId="80">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81">
    <w:name w:val="段"/>
    <w:qFormat/>
    <w:uiPriority w:val="0"/>
    <w:pPr>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82">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83">
    <w:name w:val="xl189"/>
    <w:basedOn w:val="1"/>
    <w:qFormat/>
    <w:uiPriority w:val="0"/>
    <w:pPr>
      <w:widowControl/>
      <w:pBdr>
        <w:bottom w:val="single" w:color="auto" w:sz="4" w:space="0"/>
      </w:pBdr>
      <w:spacing w:before="100" w:beforeLines="0" w:beforeAutospacing="1" w:after="100" w:afterLines="0" w:afterAutospacing="1"/>
      <w:jc w:val="right"/>
    </w:pPr>
    <w:rPr>
      <w:rFonts w:ascii="宋体" w:hAnsi="宋体" w:cs="宋体"/>
      <w:kern w:val="0"/>
      <w:sz w:val="24"/>
    </w:rPr>
  </w:style>
  <w:style w:type="paragraph" w:customStyle="1" w:styleId="84">
    <w:name w:val="xl86"/>
    <w:basedOn w:val="1"/>
    <w:qFormat/>
    <w:uiPriority w:val="0"/>
    <w:pPr>
      <w:widowControl/>
      <w:pBdr>
        <w:left w:val="single" w:color="000000" w:sz="4" w:space="0"/>
        <w:right w:val="single" w:color="000000" w:sz="4" w:space="0"/>
      </w:pBdr>
      <w:suppressAutoHyphens/>
      <w:spacing w:before="280" w:beforeLines="0" w:after="280" w:afterLines="0"/>
      <w:jc w:val="center"/>
    </w:pPr>
    <w:rPr>
      <w:rFonts w:ascii="宋体" w:hAnsi="宋体" w:cs="宋体"/>
      <w:kern w:val="1"/>
      <w:sz w:val="20"/>
      <w:szCs w:val="20"/>
      <w:lang w:eastAsia="ar-SA"/>
    </w:rPr>
  </w:style>
  <w:style w:type="paragraph" w:customStyle="1" w:styleId="85">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kern w:val="0"/>
      <w:sz w:val="24"/>
    </w:rPr>
  </w:style>
  <w:style w:type="paragraph" w:customStyle="1" w:styleId="86">
    <w:name w:val="xl144"/>
    <w:basedOn w:val="1"/>
    <w:qFormat/>
    <w:uiPriority w:val="0"/>
    <w:pPr>
      <w:widowControl/>
      <w:pBdr>
        <w:top w:val="single" w:color="000000" w:sz="4" w:space="0"/>
        <w:left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87">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color w:val="000000"/>
      <w:kern w:val="0"/>
      <w:sz w:val="24"/>
    </w:rPr>
  </w:style>
  <w:style w:type="paragraph" w:customStyle="1" w:styleId="88">
    <w:name w:val=" Char Char Char Char Char1 Char"/>
    <w:basedOn w:val="1"/>
    <w:qFormat/>
    <w:uiPriority w:val="0"/>
    <w:rPr>
      <w:rFonts w:ascii="Tahoma" w:hAnsi="Tahoma"/>
      <w:sz w:val="24"/>
      <w:szCs w:val="20"/>
    </w:rPr>
  </w:style>
  <w:style w:type="paragraph" w:customStyle="1" w:styleId="89">
    <w:name w:val="表格内容"/>
    <w:basedOn w:val="1"/>
    <w:qFormat/>
    <w:uiPriority w:val="0"/>
    <w:pPr>
      <w:suppressLineNumbers/>
      <w:suppressAutoHyphens/>
    </w:pPr>
    <w:rPr>
      <w:rFonts w:ascii="Calibri" w:hAnsi="Calibri"/>
      <w:kern w:val="1"/>
      <w:szCs w:val="22"/>
      <w:lang w:eastAsia="ar-SA"/>
    </w:rPr>
  </w:style>
  <w:style w:type="paragraph" w:customStyle="1" w:styleId="90">
    <w:name w:val="xl157"/>
    <w:basedOn w:val="1"/>
    <w:qFormat/>
    <w:uiPriority w:val="0"/>
    <w:pPr>
      <w:widowControl/>
      <w:pBdr>
        <w:top w:val="single" w:color="auto" w:sz="4" w:space="0"/>
        <w:left w:val="single" w:color="auto" w:sz="4" w:space="0"/>
        <w:bottom w:val="single" w:color="auto" w:sz="4" w:space="0"/>
        <w:right w:val="single" w:color="000000" w:sz="4" w:space="0"/>
      </w:pBdr>
      <w:spacing w:before="100" w:beforeLines="0" w:beforeAutospacing="1" w:after="100" w:afterLines="0" w:afterAutospacing="1"/>
      <w:jc w:val="left"/>
    </w:pPr>
    <w:rPr>
      <w:rFonts w:ascii="宋体" w:hAnsi="宋体" w:cs="宋体"/>
      <w:b/>
      <w:bCs/>
      <w:kern w:val="0"/>
      <w:sz w:val="24"/>
    </w:rPr>
  </w:style>
  <w:style w:type="paragraph" w:customStyle="1" w:styleId="91">
    <w:name w:val="xl181"/>
    <w:basedOn w:val="1"/>
    <w:qFormat/>
    <w:uiPriority w:val="0"/>
    <w:pPr>
      <w:widowControl/>
      <w:pBdr>
        <w:top w:val="single" w:color="000000" w:sz="4" w:space="0"/>
        <w:left w:val="single" w:color="000000" w:sz="4" w:space="0"/>
        <w:bottom w:val="single" w:color="000000" w:sz="4" w:space="0"/>
      </w:pBdr>
      <w:spacing w:before="100" w:beforeLines="0" w:beforeAutospacing="1" w:after="100" w:afterLines="0" w:afterAutospacing="1"/>
      <w:jc w:val="center"/>
    </w:pPr>
    <w:rPr>
      <w:rFonts w:ascii="宋体" w:hAnsi="宋体" w:cs="宋体"/>
      <w:b/>
      <w:bCs/>
      <w:kern w:val="0"/>
      <w:sz w:val="24"/>
    </w:rPr>
  </w:style>
  <w:style w:type="paragraph" w:customStyle="1" w:styleId="92">
    <w:name w:val="表格标题"/>
    <w:basedOn w:val="89"/>
    <w:qFormat/>
    <w:uiPriority w:val="0"/>
    <w:pPr>
      <w:jc w:val="center"/>
    </w:pPr>
    <w:rPr>
      <w:b/>
      <w:bCs/>
    </w:rPr>
  </w:style>
  <w:style w:type="paragraph" w:customStyle="1" w:styleId="9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94">
    <w:name w:val="xl175"/>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95">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仿宋_GB2312" w:hAnsi="宋体" w:eastAsia="仿宋_GB2312" w:cs="宋体"/>
      <w:kern w:val="0"/>
      <w:sz w:val="18"/>
      <w:szCs w:val="18"/>
    </w:rPr>
  </w:style>
  <w:style w:type="paragraph" w:customStyle="1" w:styleId="96">
    <w:name w:val="xl74"/>
    <w:basedOn w:val="1"/>
    <w:qFormat/>
    <w:uiPriority w:val="0"/>
    <w:pPr>
      <w:widowControl/>
      <w:pBdr>
        <w:bottom w:val="single" w:color="000000" w:sz="8" w:space="0"/>
      </w:pBdr>
      <w:suppressAutoHyphens/>
      <w:spacing w:before="280" w:beforeLines="0" w:after="280" w:afterLines="0"/>
      <w:jc w:val="left"/>
    </w:pPr>
    <w:rPr>
      <w:rFonts w:ascii="宋体" w:hAnsi="宋体" w:cs="宋体"/>
      <w:kern w:val="1"/>
      <w:sz w:val="20"/>
      <w:szCs w:val="20"/>
      <w:lang w:eastAsia="ar-SA"/>
    </w:rPr>
  </w:style>
  <w:style w:type="paragraph" w:customStyle="1" w:styleId="97">
    <w:name w:val="List"/>
    <w:basedOn w:val="1"/>
    <w:qFormat/>
    <w:uiPriority w:val="0"/>
    <w:pPr>
      <w:ind w:left="200" w:hanging="200" w:hangingChars="200"/>
      <w:contextualSpacing/>
    </w:pPr>
    <w:rPr>
      <w:sz w:val="28"/>
      <w:szCs w:val="20"/>
    </w:rPr>
  </w:style>
  <w:style w:type="paragraph" w:customStyle="1" w:styleId="98">
    <w:name w:val="xl64"/>
    <w:basedOn w:val="1"/>
    <w:qFormat/>
    <w:uiPriority w:val="0"/>
    <w:pPr>
      <w:widowControl/>
      <w:pBdr>
        <w:top w:val="single" w:color="000000" w:sz="8" w:space="0"/>
        <w:bottom w:val="single" w:color="000000" w:sz="8" w:space="0"/>
        <w:right w:val="single" w:color="000000" w:sz="8" w:space="0"/>
      </w:pBdr>
      <w:suppressAutoHyphens/>
      <w:spacing w:before="280" w:beforeLines="0" w:after="280" w:afterLines="0"/>
      <w:jc w:val="center"/>
    </w:pPr>
    <w:rPr>
      <w:rFonts w:ascii="宋体" w:hAnsi="宋体" w:cs="宋体"/>
      <w:b/>
      <w:bCs/>
      <w:kern w:val="1"/>
      <w:sz w:val="20"/>
      <w:szCs w:val="20"/>
      <w:lang w:eastAsia="ar-SA"/>
    </w:rPr>
  </w:style>
  <w:style w:type="paragraph" w:customStyle="1" w:styleId="99">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color w:val="000000"/>
      <w:kern w:val="0"/>
      <w:sz w:val="24"/>
    </w:rPr>
  </w:style>
  <w:style w:type="paragraph" w:customStyle="1" w:styleId="100">
    <w:name w:val="xl135"/>
    <w:basedOn w:val="1"/>
    <w:qFormat/>
    <w:uiPriority w:val="0"/>
    <w:pPr>
      <w:widowControl/>
      <w:pBdr>
        <w:top w:val="single" w:color="auto" w:sz="4" w:space="0"/>
        <w:bottom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101">
    <w:name w:val="xl131"/>
    <w:basedOn w:val="1"/>
    <w:qFormat/>
    <w:uiPriority w:val="0"/>
    <w:pPr>
      <w:widowControl/>
      <w:pBdr>
        <w:top w:val="single" w:color="auto" w:sz="4" w:space="0"/>
        <w:left w:val="single" w:color="auto" w:sz="4" w:space="0"/>
        <w:bottom w:val="single" w:color="000000"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102">
    <w:name w:val="Char Char1 Char Char Char Char Char Char Char Char Char Char Char Char Char Char Char"/>
    <w:basedOn w:val="1"/>
    <w:qFormat/>
    <w:uiPriority w:val="0"/>
    <w:pPr>
      <w:widowControl/>
      <w:spacing w:after="160" w:afterLines="0" w:line="240" w:lineRule="exact"/>
      <w:jc w:val="left"/>
    </w:pPr>
  </w:style>
  <w:style w:type="paragraph" w:customStyle="1" w:styleId="103">
    <w:name w:val="xl122"/>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3"/>
      <w:szCs w:val="23"/>
    </w:rPr>
  </w:style>
  <w:style w:type="paragraph" w:customStyle="1" w:styleId="104">
    <w:name w:val="xl154"/>
    <w:basedOn w:val="1"/>
    <w:qFormat/>
    <w:uiPriority w:val="0"/>
    <w:pPr>
      <w:widowControl/>
      <w:pBdr>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105">
    <w:name w:val="xl183"/>
    <w:basedOn w:val="1"/>
    <w:qFormat/>
    <w:uiPriority w:val="0"/>
    <w:pPr>
      <w:widowControl/>
      <w:pBdr>
        <w:top w:val="single" w:color="000000" w:sz="4" w:space="0"/>
        <w:bottom w:val="single" w:color="000000" w:sz="4" w:space="0"/>
        <w:right w:val="single" w:color="000000" w:sz="4" w:space="0"/>
      </w:pBdr>
      <w:spacing w:before="100" w:beforeLines="0" w:beforeAutospacing="1" w:after="100" w:afterLines="0" w:afterAutospacing="1"/>
      <w:jc w:val="center"/>
    </w:pPr>
    <w:rPr>
      <w:rFonts w:ascii="宋体" w:hAnsi="宋体" w:cs="宋体"/>
      <w:b/>
      <w:bCs/>
      <w:kern w:val="0"/>
      <w:sz w:val="24"/>
    </w:rPr>
  </w:style>
  <w:style w:type="paragraph" w:customStyle="1" w:styleId="106">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107">
    <w:name w:val="xl168"/>
    <w:basedOn w:val="1"/>
    <w:qFormat/>
    <w:uiPriority w:val="0"/>
    <w:pPr>
      <w:widowControl/>
      <w:spacing w:before="100" w:beforeLines="0" w:beforeAutospacing="1" w:after="100" w:afterLines="0" w:afterAutospacing="1"/>
      <w:jc w:val="left"/>
    </w:pPr>
    <w:rPr>
      <w:rFonts w:ascii="宋体" w:hAnsi="宋体" w:cs="宋体"/>
      <w:b/>
      <w:bCs/>
      <w:kern w:val="0"/>
      <w:sz w:val="24"/>
    </w:rPr>
  </w:style>
  <w:style w:type="paragraph" w:customStyle="1" w:styleId="108">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right"/>
    </w:pPr>
    <w:rPr>
      <w:rFonts w:ascii="宋体" w:hAnsi="宋体" w:cs="宋体"/>
      <w:b/>
      <w:bCs/>
      <w:kern w:val="0"/>
      <w:sz w:val="24"/>
    </w:rPr>
  </w:style>
  <w:style w:type="paragraph" w:customStyle="1" w:styleId="109">
    <w:name w:val="xl69"/>
    <w:basedOn w:val="1"/>
    <w:qFormat/>
    <w:uiPriority w:val="0"/>
    <w:pPr>
      <w:widowControl/>
      <w:pBdr>
        <w:right w:val="single" w:color="000000" w:sz="8" w:space="0"/>
      </w:pBdr>
      <w:suppressAutoHyphens/>
      <w:spacing w:before="280" w:beforeLines="0" w:after="280" w:afterLines="0"/>
      <w:jc w:val="left"/>
    </w:pPr>
    <w:rPr>
      <w:rFonts w:ascii="宋体" w:hAnsi="宋体" w:cs="宋体"/>
      <w:kern w:val="1"/>
      <w:sz w:val="24"/>
      <w:lang w:eastAsia="ar-SA"/>
    </w:rPr>
  </w:style>
  <w:style w:type="paragraph" w:customStyle="1" w:styleId="110">
    <w:name w:val="xl82"/>
    <w:basedOn w:val="1"/>
    <w:qFormat/>
    <w:uiPriority w:val="0"/>
    <w:pPr>
      <w:widowControl/>
      <w:pBdr>
        <w:left w:val="single" w:color="000000" w:sz="8" w:space="0"/>
        <w:bottom w:val="single" w:color="000000" w:sz="8" w:space="0"/>
        <w:right w:val="single" w:color="000000" w:sz="8" w:space="0"/>
      </w:pBdr>
      <w:suppressAutoHyphens/>
      <w:spacing w:before="280" w:beforeLines="0" w:after="280" w:afterLines="0"/>
      <w:jc w:val="center"/>
    </w:pPr>
    <w:rPr>
      <w:rFonts w:ascii="宋体" w:hAnsi="宋体" w:cs="宋体"/>
      <w:kern w:val="1"/>
      <w:sz w:val="20"/>
      <w:szCs w:val="20"/>
      <w:lang w:eastAsia="ar-SA"/>
    </w:rPr>
  </w:style>
  <w:style w:type="paragraph" w:customStyle="1" w:styleId="11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112">
    <w:name w:val="xl172"/>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color w:val="000000"/>
      <w:kern w:val="0"/>
      <w:sz w:val="24"/>
    </w:rPr>
  </w:style>
  <w:style w:type="paragraph" w:customStyle="1" w:styleId="113">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114">
    <w:name w:val="xl128"/>
    <w:basedOn w:val="1"/>
    <w:qFormat/>
    <w:uiPriority w:val="0"/>
    <w:pPr>
      <w:widowControl/>
      <w:pBdr>
        <w:top w:val="single" w:color="auto" w:sz="4" w:space="0"/>
        <w:bottom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115">
    <w:name w:val="xl115"/>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right"/>
    </w:pPr>
    <w:rPr>
      <w:rFonts w:ascii="宋体" w:hAnsi="宋体" w:cs="宋体"/>
      <w:b/>
      <w:bCs/>
      <w:kern w:val="0"/>
      <w:sz w:val="24"/>
    </w:rPr>
  </w:style>
  <w:style w:type="paragraph" w:customStyle="1" w:styleId="116">
    <w:name w:val="xl127"/>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117">
    <w:name w:val="xl114"/>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jc w:val="left"/>
    </w:pPr>
    <w:rPr>
      <w:rFonts w:ascii="宋体" w:hAnsi="宋体" w:cs="宋体"/>
      <w:b/>
      <w:bCs/>
      <w:kern w:val="0"/>
      <w:sz w:val="24"/>
    </w:rPr>
  </w:style>
  <w:style w:type="paragraph" w:customStyle="1" w:styleId="118">
    <w:name w:val="xl72"/>
    <w:basedOn w:val="1"/>
    <w:qFormat/>
    <w:uiPriority w:val="0"/>
    <w:pPr>
      <w:widowControl/>
      <w:pBdr>
        <w:top w:val="single" w:color="000000" w:sz="8" w:space="0"/>
        <w:bottom w:val="single" w:color="000000" w:sz="8" w:space="0"/>
      </w:pBdr>
      <w:suppressAutoHyphens/>
      <w:spacing w:before="280" w:beforeLines="0" w:after="280" w:afterLines="0"/>
      <w:jc w:val="center"/>
    </w:pPr>
    <w:rPr>
      <w:rFonts w:ascii="宋体" w:hAnsi="宋体" w:cs="宋体"/>
      <w:b/>
      <w:bCs/>
      <w:kern w:val="1"/>
      <w:sz w:val="20"/>
      <w:szCs w:val="20"/>
      <w:lang w:eastAsia="ar-SA"/>
    </w:rPr>
  </w:style>
  <w:style w:type="paragraph" w:customStyle="1" w:styleId="119">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0">
    <w:name w:val="xl65"/>
    <w:basedOn w:val="1"/>
    <w:qFormat/>
    <w:uiPriority w:val="0"/>
    <w:pPr>
      <w:widowControl/>
      <w:pBdr>
        <w:left w:val="single" w:color="000000" w:sz="8" w:space="0"/>
        <w:bottom w:val="single" w:color="000000" w:sz="8" w:space="0"/>
        <w:right w:val="single" w:color="000000" w:sz="8" w:space="0"/>
      </w:pBdr>
      <w:suppressAutoHyphens/>
      <w:spacing w:before="280" w:beforeLines="0" w:after="280" w:afterLines="0"/>
      <w:jc w:val="center"/>
    </w:pPr>
    <w:rPr>
      <w:rFonts w:ascii="宋体" w:hAnsi="宋体" w:cs="宋体"/>
      <w:kern w:val="1"/>
      <w:sz w:val="20"/>
      <w:szCs w:val="20"/>
      <w:lang w:eastAsia="ar-SA"/>
    </w:rPr>
  </w:style>
  <w:style w:type="paragraph" w:customStyle="1" w:styleId="121">
    <w:name w:val="xl180"/>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122">
    <w:name w:val="xl158"/>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123">
    <w:name w:val="xl66"/>
    <w:basedOn w:val="1"/>
    <w:qFormat/>
    <w:uiPriority w:val="0"/>
    <w:pPr>
      <w:widowControl/>
      <w:pBdr>
        <w:bottom w:val="single" w:color="000000" w:sz="8" w:space="0"/>
        <w:right w:val="single" w:color="000000" w:sz="8" w:space="0"/>
      </w:pBdr>
      <w:suppressAutoHyphens/>
      <w:spacing w:before="280" w:beforeLines="0" w:after="280" w:afterLines="0"/>
      <w:jc w:val="center"/>
    </w:pPr>
    <w:rPr>
      <w:rFonts w:ascii="宋体" w:hAnsi="宋体" w:cs="宋体"/>
      <w:kern w:val="1"/>
      <w:sz w:val="20"/>
      <w:szCs w:val="20"/>
      <w:lang w:eastAsia="ar-SA"/>
    </w:rPr>
  </w:style>
  <w:style w:type="paragraph" w:customStyle="1" w:styleId="124">
    <w:name w:val="xl73"/>
    <w:basedOn w:val="1"/>
    <w:qFormat/>
    <w:uiPriority w:val="0"/>
    <w:pPr>
      <w:widowControl/>
      <w:suppressAutoHyphens/>
      <w:spacing w:before="280" w:beforeLines="0" w:after="280" w:afterLines="0"/>
      <w:jc w:val="left"/>
    </w:pPr>
    <w:rPr>
      <w:rFonts w:ascii="宋体" w:hAnsi="宋体" w:cs="宋体"/>
      <w:kern w:val="1"/>
      <w:sz w:val="20"/>
      <w:szCs w:val="20"/>
      <w:lang w:eastAsia="ar-SA"/>
    </w:rPr>
  </w:style>
  <w:style w:type="paragraph" w:customStyle="1" w:styleId="125">
    <w:name w:val="xl77"/>
    <w:basedOn w:val="1"/>
    <w:qFormat/>
    <w:uiPriority w:val="0"/>
    <w:pPr>
      <w:widowControl/>
      <w:pBdr>
        <w:top w:val="single" w:color="000000" w:sz="4" w:space="0"/>
        <w:left w:val="single" w:color="000000" w:sz="4" w:space="0"/>
        <w:bottom w:val="single" w:color="000000" w:sz="4" w:space="0"/>
        <w:right w:val="single" w:color="000000" w:sz="4" w:space="0"/>
      </w:pBdr>
      <w:suppressAutoHyphens/>
      <w:spacing w:before="280" w:beforeLines="0" w:after="280" w:afterLines="0"/>
      <w:jc w:val="center"/>
    </w:pPr>
    <w:rPr>
      <w:rFonts w:ascii="宋体" w:hAnsi="宋体" w:cs="宋体"/>
      <w:kern w:val="1"/>
      <w:sz w:val="20"/>
      <w:szCs w:val="20"/>
      <w:lang w:eastAsia="ar-SA"/>
    </w:rPr>
  </w:style>
  <w:style w:type="paragraph" w:customStyle="1" w:styleId="126">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127">
    <w:name w:val="xl178"/>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128">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color w:val="000000"/>
      <w:kern w:val="0"/>
      <w:sz w:val="24"/>
    </w:rPr>
  </w:style>
  <w:style w:type="paragraph" w:customStyle="1" w:styleId="129">
    <w:name w:val="xl143"/>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130">
    <w:name w:val="Char1 Char Char Char"/>
    <w:basedOn w:val="1"/>
    <w:qFormat/>
    <w:uiPriority w:val="0"/>
    <w:rPr>
      <w:rFonts w:ascii="Tahoma" w:hAnsi="Tahoma"/>
      <w:sz w:val="30"/>
      <w:szCs w:val="30"/>
    </w:rPr>
  </w:style>
  <w:style w:type="paragraph" w:customStyle="1" w:styleId="131">
    <w:name w:val="xl149"/>
    <w:basedOn w:val="1"/>
    <w:qFormat/>
    <w:uiPriority w:val="0"/>
    <w:pPr>
      <w:widowControl/>
      <w:pBdr>
        <w:bottom w:val="single" w:color="000000" w:sz="4" w:space="0"/>
        <w:right w:val="single" w:color="000000" w:sz="4" w:space="0"/>
      </w:pBdr>
      <w:spacing w:before="100" w:beforeLines="0" w:beforeAutospacing="1" w:after="100" w:afterLines="0" w:afterAutospacing="1"/>
      <w:jc w:val="center"/>
    </w:pPr>
    <w:rPr>
      <w:rFonts w:ascii="宋体" w:hAnsi="宋体" w:cs="宋体"/>
      <w:kern w:val="0"/>
      <w:sz w:val="24"/>
    </w:rPr>
  </w:style>
  <w:style w:type="paragraph" w:customStyle="1" w:styleId="132">
    <w:name w:val="xl192"/>
    <w:basedOn w:val="1"/>
    <w:qFormat/>
    <w:uiPriority w:val="0"/>
    <w:pPr>
      <w:widowControl/>
      <w:pBdr>
        <w:top w:val="single" w:color="auto" w:sz="4" w:space="0"/>
        <w:bottom w:val="single" w:color="auto" w:sz="4" w:space="0"/>
      </w:pBdr>
      <w:spacing w:before="100" w:beforeLines="0" w:beforeAutospacing="1" w:after="100" w:afterLines="0" w:afterAutospacing="1"/>
      <w:jc w:val="right"/>
    </w:pPr>
    <w:rPr>
      <w:rFonts w:ascii="宋体" w:hAnsi="宋体" w:cs="宋体"/>
      <w:b/>
      <w:bCs/>
      <w:kern w:val="0"/>
      <w:sz w:val="24"/>
    </w:rPr>
  </w:style>
  <w:style w:type="paragraph" w:customStyle="1" w:styleId="133">
    <w:name w:val="xl148"/>
    <w:basedOn w:val="1"/>
    <w:qFormat/>
    <w:uiPriority w:val="0"/>
    <w:pPr>
      <w:widowControl/>
      <w:pBdr>
        <w:top w:val="single" w:color="000000" w:sz="4" w:space="0"/>
        <w:right w:val="single" w:color="000000" w:sz="4" w:space="0"/>
      </w:pBdr>
      <w:spacing w:before="100" w:beforeLines="0" w:beforeAutospacing="1" w:after="100" w:afterLines="0" w:afterAutospacing="1"/>
      <w:jc w:val="center"/>
    </w:pPr>
    <w:rPr>
      <w:rFonts w:ascii="宋体" w:hAnsi="宋体" w:cs="宋体"/>
      <w:kern w:val="0"/>
      <w:sz w:val="24"/>
    </w:rPr>
  </w:style>
  <w:style w:type="paragraph" w:customStyle="1" w:styleId="134">
    <w:name w:val="xl191"/>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jc w:val="right"/>
    </w:pPr>
    <w:rPr>
      <w:rFonts w:ascii="宋体" w:hAnsi="宋体" w:cs="宋体"/>
      <w:b/>
      <w:bCs/>
      <w:kern w:val="0"/>
      <w:sz w:val="24"/>
    </w:rPr>
  </w:style>
  <w:style w:type="paragraph" w:customStyle="1" w:styleId="135">
    <w:name w:val="xl137"/>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136">
    <w:name w:val="xl187"/>
    <w:basedOn w:val="1"/>
    <w:qFormat/>
    <w:uiPriority w:val="0"/>
    <w:pPr>
      <w:widowControl/>
      <w:pBdr>
        <w:top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137">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color w:val="000000"/>
      <w:kern w:val="0"/>
      <w:sz w:val="24"/>
    </w:rPr>
  </w:style>
  <w:style w:type="paragraph" w:customStyle="1" w:styleId="138">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right"/>
    </w:pPr>
    <w:rPr>
      <w:rFonts w:ascii="宋体" w:hAnsi="宋体" w:cs="宋体"/>
      <w:kern w:val="0"/>
      <w:sz w:val="24"/>
    </w:rPr>
  </w:style>
  <w:style w:type="paragraph" w:customStyle="1" w:styleId="139">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2"/>
      <w:szCs w:val="22"/>
    </w:rPr>
  </w:style>
  <w:style w:type="paragraph" w:customStyle="1" w:styleId="140">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仿宋_GB2312" w:hAnsi="宋体" w:eastAsia="仿宋_GB2312" w:cs="宋体"/>
      <w:kern w:val="0"/>
      <w:sz w:val="20"/>
      <w:szCs w:val="20"/>
    </w:rPr>
  </w:style>
  <w:style w:type="paragraph" w:customStyle="1" w:styleId="141">
    <w:name w:val="xl176"/>
    <w:basedOn w:val="1"/>
    <w:qFormat/>
    <w:uiPriority w:val="0"/>
    <w:pPr>
      <w:widowControl/>
      <w:pBdr>
        <w:top w:val="single" w:color="auto" w:sz="4" w:space="0"/>
        <w:bottom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142">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143">
    <w:name w:val="xl84"/>
    <w:basedOn w:val="1"/>
    <w:qFormat/>
    <w:uiPriority w:val="0"/>
    <w:pPr>
      <w:widowControl/>
      <w:pBdr>
        <w:bottom w:val="single" w:color="000000" w:sz="8" w:space="0"/>
      </w:pBdr>
      <w:suppressAutoHyphens/>
      <w:spacing w:before="280" w:beforeLines="0" w:after="280" w:afterLines="0"/>
      <w:jc w:val="left"/>
    </w:pPr>
    <w:rPr>
      <w:rFonts w:ascii="宋体" w:hAnsi="宋体" w:cs="宋体"/>
      <w:kern w:val="1"/>
      <w:sz w:val="20"/>
      <w:szCs w:val="20"/>
      <w:lang w:eastAsia="ar-SA"/>
    </w:rPr>
  </w:style>
  <w:style w:type="paragraph" w:customStyle="1" w:styleId="144">
    <w:name w:val="xl139"/>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145">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color w:val="000000"/>
      <w:kern w:val="0"/>
      <w:sz w:val="24"/>
    </w:rPr>
  </w:style>
  <w:style w:type="paragraph" w:customStyle="1" w:styleId="146">
    <w:name w:val="font1"/>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47">
    <w:name w:val="表格文字（大）"/>
    <w:basedOn w:val="1"/>
    <w:qFormat/>
    <w:uiPriority w:val="0"/>
    <w:pPr>
      <w:spacing w:before="20" w:beforeLines="0" w:after="20" w:afterLines="0"/>
    </w:pPr>
    <w:rPr>
      <w:rFonts w:ascii="Century Gothic" w:hAnsi="Century Gothic"/>
      <w:sz w:val="24"/>
      <w:szCs w:val="20"/>
    </w:rPr>
  </w:style>
  <w:style w:type="paragraph" w:customStyle="1" w:styleId="148">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149">
    <w:name w:val="xl184"/>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150">
    <w:name w:val="xl90"/>
    <w:basedOn w:val="1"/>
    <w:qFormat/>
    <w:uiPriority w:val="0"/>
    <w:pPr>
      <w:widowControl/>
      <w:pBdr>
        <w:left w:val="single" w:color="000000" w:sz="8" w:space="0"/>
        <w:right w:val="single" w:color="000000" w:sz="8" w:space="0"/>
      </w:pBdr>
      <w:suppressAutoHyphens/>
      <w:spacing w:before="280" w:beforeLines="0" w:after="280" w:afterLines="0"/>
      <w:jc w:val="center"/>
    </w:pPr>
    <w:rPr>
      <w:rFonts w:ascii="宋体" w:hAnsi="宋体" w:cs="宋体"/>
      <w:kern w:val="1"/>
      <w:sz w:val="20"/>
      <w:szCs w:val="20"/>
      <w:lang w:eastAsia="ar-SA"/>
    </w:rPr>
  </w:style>
  <w:style w:type="paragraph" w:customStyle="1" w:styleId="151">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仿宋_GB2312" w:hAnsi="宋体" w:eastAsia="仿宋_GB2312" w:cs="宋体"/>
      <w:kern w:val="0"/>
      <w:sz w:val="24"/>
    </w:rPr>
  </w:style>
  <w:style w:type="paragraph" w:customStyle="1" w:styleId="152">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b/>
      <w:bCs/>
      <w:kern w:val="0"/>
      <w:sz w:val="24"/>
    </w:rPr>
  </w:style>
  <w:style w:type="paragraph" w:customStyle="1" w:styleId="153">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154">
    <w:name w:val="xl151"/>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155">
    <w:name w:val="xl186"/>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156">
    <w:name w:val="xl177"/>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157">
    <w:name w:val="Char"/>
    <w:basedOn w:val="1"/>
    <w:qFormat/>
    <w:uiPriority w:val="0"/>
    <w:pPr>
      <w:suppressAutoHyphens/>
    </w:pPr>
    <w:rPr>
      <w:rFonts w:ascii="Tahoma" w:hAnsi="Tahoma"/>
      <w:kern w:val="1"/>
      <w:sz w:val="24"/>
      <w:szCs w:val="20"/>
      <w:lang w:eastAsia="ar-SA"/>
    </w:rPr>
  </w:style>
  <w:style w:type="paragraph" w:customStyle="1" w:styleId="158">
    <w:name w:val="xl71"/>
    <w:basedOn w:val="1"/>
    <w:qFormat/>
    <w:uiPriority w:val="0"/>
    <w:pPr>
      <w:widowControl/>
      <w:pBdr>
        <w:left w:val="single" w:color="000000" w:sz="8" w:space="0"/>
        <w:bottom w:val="single" w:color="000000" w:sz="8" w:space="0"/>
        <w:right w:val="single" w:color="000000" w:sz="8" w:space="0"/>
      </w:pBdr>
      <w:suppressAutoHyphens/>
      <w:spacing w:before="280" w:beforeLines="0" w:after="280" w:afterLines="0"/>
      <w:jc w:val="center"/>
    </w:pPr>
    <w:rPr>
      <w:rFonts w:ascii="宋体" w:hAnsi="宋体" w:cs="宋体"/>
      <w:kern w:val="1"/>
      <w:sz w:val="18"/>
      <w:szCs w:val="18"/>
      <w:lang w:eastAsia="ar-SA"/>
    </w:rPr>
  </w:style>
  <w:style w:type="paragraph" w:customStyle="1" w:styleId="159">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仿宋_GB2312" w:hAnsi="宋体" w:eastAsia="仿宋_GB2312" w:cs="宋体"/>
      <w:kern w:val="0"/>
      <w:sz w:val="18"/>
      <w:szCs w:val="18"/>
    </w:rPr>
  </w:style>
  <w:style w:type="paragraph" w:customStyle="1" w:styleId="160">
    <w:name w:val="xl150"/>
    <w:basedOn w:val="1"/>
    <w:qFormat/>
    <w:uiPriority w:val="0"/>
    <w:pPr>
      <w:widowControl/>
      <w:pBdr>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161">
    <w:name w:val="p0"/>
    <w:basedOn w:val="1"/>
    <w:qFormat/>
    <w:uiPriority w:val="0"/>
    <w:pPr>
      <w:widowControl/>
    </w:pPr>
    <w:rPr>
      <w:kern w:val="0"/>
      <w:szCs w:val="21"/>
    </w:rPr>
  </w:style>
  <w:style w:type="paragraph" w:customStyle="1" w:styleId="162">
    <w:name w:val="font5"/>
    <w:basedOn w:val="1"/>
    <w:qFormat/>
    <w:uiPriority w:val="0"/>
    <w:pPr>
      <w:widowControl/>
      <w:suppressAutoHyphens/>
      <w:spacing w:before="280" w:beforeLines="0" w:after="280" w:afterLines="0"/>
      <w:jc w:val="left"/>
    </w:pPr>
    <w:rPr>
      <w:rFonts w:ascii="宋体" w:hAnsi="宋体" w:cs="宋体"/>
      <w:kern w:val="1"/>
      <w:sz w:val="18"/>
      <w:szCs w:val="18"/>
      <w:lang w:eastAsia="ar-SA"/>
    </w:rPr>
  </w:style>
  <w:style w:type="paragraph" w:customStyle="1" w:styleId="163">
    <w:name w:val="font8"/>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64">
    <w:name w:val="xl76"/>
    <w:basedOn w:val="1"/>
    <w:qFormat/>
    <w:uiPriority w:val="0"/>
    <w:pPr>
      <w:widowControl/>
      <w:pBdr>
        <w:top w:val="single" w:color="000000" w:sz="4" w:space="0"/>
        <w:left w:val="single" w:color="000000" w:sz="4" w:space="0"/>
        <w:bottom w:val="single" w:color="000000" w:sz="4" w:space="0"/>
        <w:right w:val="single" w:color="000000" w:sz="4" w:space="0"/>
      </w:pBdr>
      <w:suppressAutoHyphens/>
      <w:spacing w:before="280" w:beforeLines="0" w:after="280" w:afterLines="0"/>
      <w:jc w:val="left"/>
    </w:pPr>
    <w:rPr>
      <w:rFonts w:ascii="宋体" w:hAnsi="宋体" w:cs="宋体"/>
      <w:kern w:val="1"/>
      <w:sz w:val="24"/>
      <w:lang w:eastAsia="ar-SA"/>
    </w:rPr>
  </w:style>
  <w:style w:type="paragraph" w:customStyle="1" w:styleId="165">
    <w:name w:val="xl87"/>
    <w:basedOn w:val="1"/>
    <w:qFormat/>
    <w:uiPriority w:val="0"/>
    <w:pPr>
      <w:widowControl/>
      <w:pBdr>
        <w:left w:val="single" w:color="000000" w:sz="4" w:space="0"/>
        <w:bottom w:val="single" w:color="000000" w:sz="4" w:space="0"/>
        <w:right w:val="single" w:color="000000" w:sz="4" w:space="0"/>
      </w:pBdr>
      <w:suppressAutoHyphens/>
      <w:spacing w:before="280" w:beforeLines="0" w:after="280" w:afterLines="0"/>
      <w:jc w:val="center"/>
    </w:pPr>
    <w:rPr>
      <w:rFonts w:ascii="宋体" w:hAnsi="宋体" w:cs="宋体"/>
      <w:kern w:val="1"/>
      <w:sz w:val="20"/>
      <w:szCs w:val="20"/>
      <w:lang w:eastAsia="ar-SA"/>
    </w:rPr>
  </w:style>
  <w:style w:type="paragraph" w:customStyle="1" w:styleId="166">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3"/>
      <w:szCs w:val="23"/>
    </w:rPr>
  </w:style>
  <w:style w:type="paragraph" w:customStyle="1" w:styleId="167">
    <w:name w:val="xl70"/>
    <w:basedOn w:val="1"/>
    <w:qFormat/>
    <w:uiPriority w:val="0"/>
    <w:pPr>
      <w:widowControl/>
      <w:pBdr>
        <w:left w:val="single" w:color="000000" w:sz="8" w:space="0"/>
        <w:bottom w:val="single" w:color="000000" w:sz="8" w:space="0"/>
        <w:right w:val="single" w:color="000000" w:sz="8" w:space="0"/>
      </w:pBdr>
      <w:suppressAutoHyphens/>
      <w:spacing w:before="280" w:beforeLines="0" w:after="280" w:afterLines="0"/>
      <w:jc w:val="center"/>
    </w:pPr>
    <w:rPr>
      <w:rFonts w:ascii="宋体" w:hAnsi="宋体" w:cs="宋体"/>
      <w:kern w:val="1"/>
      <w:sz w:val="20"/>
      <w:szCs w:val="20"/>
      <w:lang w:eastAsia="ar-SA"/>
    </w:rPr>
  </w:style>
  <w:style w:type="paragraph" w:customStyle="1" w:styleId="168">
    <w:name w:val="xl166"/>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color w:val="000000"/>
      <w:kern w:val="0"/>
      <w:sz w:val="24"/>
    </w:rPr>
  </w:style>
  <w:style w:type="paragraph" w:customStyle="1" w:styleId="169">
    <w:name w:val="xl68"/>
    <w:basedOn w:val="1"/>
    <w:qFormat/>
    <w:uiPriority w:val="0"/>
    <w:pPr>
      <w:widowControl/>
      <w:pBdr>
        <w:bottom w:val="single" w:color="000000" w:sz="8" w:space="0"/>
        <w:right w:val="single" w:color="000000" w:sz="8" w:space="0"/>
      </w:pBdr>
      <w:suppressAutoHyphens/>
      <w:spacing w:before="280" w:beforeLines="0" w:after="280" w:afterLines="0"/>
      <w:jc w:val="left"/>
    </w:pPr>
    <w:rPr>
      <w:rFonts w:ascii="宋体" w:hAnsi="宋体" w:cs="宋体"/>
      <w:kern w:val="1"/>
      <w:sz w:val="24"/>
      <w:lang w:eastAsia="ar-SA"/>
    </w:rPr>
  </w:style>
  <w:style w:type="paragraph" w:customStyle="1" w:styleId="170">
    <w:name w:val="xl75"/>
    <w:basedOn w:val="1"/>
    <w:qFormat/>
    <w:uiPriority w:val="0"/>
    <w:pPr>
      <w:widowControl/>
      <w:pBdr>
        <w:top w:val="single" w:color="000000" w:sz="4" w:space="0"/>
        <w:left w:val="single" w:color="000000" w:sz="4" w:space="0"/>
        <w:bottom w:val="single" w:color="000000" w:sz="4" w:space="0"/>
        <w:right w:val="single" w:color="000000" w:sz="4" w:space="0"/>
      </w:pBdr>
      <w:suppressAutoHyphens/>
      <w:spacing w:before="280" w:beforeLines="0" w:after="280" w:afterLines="0"/>
      <w:jc w:val="center"/>
    </w:pPr>
    <w:rPr>
      <w:rFonts w:ascii="宋体" w:hAnsi="宋体" w:cs="宋体"/>
      <w:b/>
      <w:bCs/>
      <w:kern w:val="1"/>
      <w:sz w:val="20"/>
      <w:szCs w:val="20"/>
      <w:lang w:eastAsia="ar-SA"/>
    </w:rPr>
  </w:style>
  <w:style w:type="paragraph" w:customStyle="1" w:styleId="171">
    <w:name w:val="xl81"/>
    <w:basedOn w:val="1"/>
    <w:qFormat/>
    <w:uiPriority w:val="0"/>
    <w:pPr>
      <w:widowControl/>
      <w:pBdr>
        <w:left w:val="single" w:color="000000" w:sz="8" w:space="0"/>
        <w:right w:val="single" w:color="000000" w:sz="8" w:space="0"/>
      </w:pBdr>
      <w:suppressAutoHyphens/>
      <w:spacing w:before="280" w:beforeLines="0" w:after="280" w:afterLines="0"/>
      <w:jc w:val="center"/>
    </w:pPr>
    <w:rPr>
      <w:rFonts w:ascii="宋体" w:hAnsi="宋体" w:cs="宋体"/>
      <w:kern w:val="1"/>
      <w:sz w:val="20"/>
      <w:szCs w:val="20"/>
      <w:lang w:eastAsia="ar-SA"/>
    </w:rPr>
  </w:style>
  <w:style w:type="paragraph" w:customStyle="1" w:styleId="172">
    <w:name w:val="xl63"/>
    <w:basedOn w:val="1"/>
    <w:qFormat/>
    <w:uiPriority w:val="0"/>
    <w:pPr>
      <w:widowControl/>
      <w:pBdr>
        <w:top w:val="single" w:color="000000" w:sz="8" w:space="0"/>
        <w:left w:val="single" w:color="000000" w:sz="8" w:space="0"/>
        <w:bottom w:val="single" w:color="000000" w:sz="8" w:space="0"/>
        <w:right w:val="single" w:color="000000" w:sz="8" w:space="0"/>
      </w:pBdr>
      <w:suppressAutoHyphens/>
      <w:spacing w:before="280" w:beforeLines="0" w:after="280" w:afterLines="0"/>
      <w:jc w:val="center"/>
    </w:pPr>
    <w:rPr>
      <w:rFonts w:ascii="宋体" w:hAnsi="宋体" w:cs="宋体"/>
      <w:b/>
      <w:bCs/>
      <w:kern w:val="1"/>
      <w:sz w:val="20"/>
      <w:szCs w:val="20"/>
      <w:lang w:eastAsia="ar-SA"/>
    </w:rPr>
  </w:style>
  <w:style w:type="paragraph" w:customStyle="1" w:styleId="173">
    <w:name w:val="xl129"/>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174">
    <w:name w:val="xl80"/>
    <w:basedOn w:val="1"/>
    <w:qFormat/>
    <w:uiPriority w:val="0"/>
    <w:pPr>
      <w:widowControl/>
      <w:pBdr>
        <w:top w:val="single" w:color="000000" w:sz="4" w:space="0"/>
        <w:left w:val="single" w:color="000000" w:sz="4" w:space="0"/>
        <w:right w:val="single" w:color="000000" w:sz="4" w:space="0"/>
      </w:pBdr>
      <w:suppressAutoHyphens/>
      <w:spacing w:before="280" w:beforeLines="0" w:after="280" w:afterLines="0"/>
      <w:jc w:val="center"/>
    </w:pPr>
    <w:rPr>
      <w:rFonts w:ascii="宋体" w:hAnsi="宋体" w:cs="宋体"/>
      <w:kern w:val="1"/>
      <w:sz w:val="20"/>
      <w:szCs w:val="20"/>
      <w:lang w:eastAsia="ar-SA"/>
    </w:rPr>
  </w:style>
  <w:style w:type="paragraph" w:customStyle="1" w:styleId="175">
    <w:name w:val="xl179"/>
    <w:basedOn w:val="1"/>
    <w:qFormat/>
    <w:uiPriority w:val="0"/>
    <w:pPr>
      <w:widowControl/>
      <w:pBdr>
        <w:top w:val="single" w:color="auto" w:sz="4" w:space="0"/>
        <w:left w:val="single" w:color="000000" w:sz="4" w:space="0"/>
        <w:bottom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176">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color w:val="000000"/>
      <w:kern w:val="0"/>
      <w:sz w:val="24"/>
    </w:rPr>
  </w:style>
  <w:style w:type="paragraph" w:customStyle="1" w:styleId="177">
    <w:name w:val="xl83"/>
    <w:basedOn w:val="1"/>
    <w:qFormat/>
    <w:uiPriority w:val="0"/>
    <w:pPr>
      <w:widowControl/>
      <w:pBdr>
        <w:bottom w:val="single" w:color="000000" w:sz="8" w:space="0"/>
        <w:right w:val="single" w:color="000000" w:sz="8" w:space="0"/>
      </w:pBdr>
      <w:suppressAutoHyphens/>
      <w:spacing w:before="280" w:beforeLines="0" w:after="280" w:afterLines="0"/>
      <w:jc w:val="center"/>
    </w:pPr>
    <w:rPr>
      <w:rFonts w:ascii="宋体" w:hAnsi="宋体" w:cs="宋体"/>
      <w:kern w:val="1"/>
      <w:sz w:val="20"/>
      <w:szCs w:val="20"/>
      <w:lang w:eastAsia="ar-SA"/>
    </w:rPr>
  </w:style>
  <w:style w:type="paragraph" w:customStyle="1" w:styleId="178">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179">
    <w:name w:val="xl153"/>
    <w:basedOn w:val="1"/>
    <w:qFormat/>
    <w:uiPriority w:val="0"/>
    <w:pPr>
      <w:widowControl/>
      <w:pBdr>
        <w:lef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180">
    <w:name w:val="xl142"/>
    <w:basedOn w:val="1"/>
    <w:qFormat/>
    <w:uiPriority w:val="0"/>
    <w:pPr>
      <w:widowControl/>
      <w:pBdr>
        <w:left w:val="single" w:color="auto" w:sz="4" w:space="0"/>
        <w:bottom w:val="single" w:color="000000"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181">
    <w:name w:val="正文首行缩进两字符"/>
    <w:basedOn w:val="1"/>
    <w:qFormat/>
    <w:uiPriority w:val="0"/>
    <w:pPr>
      <w:suppressAutoHyphens/>
      <w:spacing w:line="360" w:lineRule="auto"/>
      <w:ind w:firstLine="200"/>
    </w:pPr>
    <w:rPr>
      <w:rFonts w:ascii="Calibri" w:hAnsi="Calibri"/>
      <w:kern w:val="1"/>
      <w:szCs w:val="22"/>
      <w:lang w:eastAsia="ar-SA"/>
    </w:rPr>
  </w:style>
  <w:style w:type="paragraph" w:customStyle="1" w:styleId="182">
    <w:name w:val="xl123"/>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183">
    <w:name w:val="xl185"/>
    <w:basedOn w:val="1"/>
    <w:qFormat/>
    <w:uiPriority w:val="0"/>
    <w:pPr>
      <w:widowControl/>
      <w:pBdr>
        <w:top w:val="single" w:color="auto" w:sz="4" w:space="0"/>
        <w:bottom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184">
    <w:name w:val="xl145"/>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185">
    <w:name w:val="xl85"/>
    <w:basedOn w:val="1"/>
    <w:qFormat/>
    <w:uiPriority w:val="0"/>
    <w:pPr>
      <w:widowControl/>
      <w:pBdr>
        <w:top w:val="single" w:color="000000" w:sz="4" w:space="0"/>
        <w:left w:val="single" w:color="000000" w:sz="4" w:space="0"/>
        <w:bottom w:val="single" w:color="000000" w:sz="4" w:space="0"/>
        <w:right w:val="single" w:color="000000" w:sz="4" w:space="0"/>
      </w:pBdr>
      <w:suppressAutoHyphens/>
      <w:spacing w:before="280" w:beforeLines="0" w:after="280" w:afterLines="0"/>
      <w:jc w:val="center"/>
    </w:pPr>
    <w:rPr>
      <w:rFonts w:ascii="宋体" w:hAnsi="宋体" w:cs="宋体"/>
      <w:kern w:val="1"/>
      <w:sz w:val="20"/>
      <w:szCs w:val="20"/>
      <w:lang w:eastAsia="ar-SA"/>
    </w:rPr>
  </w:style>
  <w:style w:type="character" w:customStyle="1" w:styleId="186">
    <w:name w:val="mark"/>
    <w:basedOn w:val="23"/>
    <w:qFormat/>
    <w:uiPriority w:val="0"/>
  </w:style>
  <w:style w:type="character" w:customStyle="1" w:styleId="187">
    <w:name w:val="标题 2 Char1"/>
    <w:qFormat/>
    <w:uiPriority w:val="0"/>
    <w:rPr>
      <w:rFonts w:ascii="宋体" w:hAnsi="宋体" w:eastAsia="宋体" w:cs="宋体"/>
      <w:kern w:val="1"/>
      <w:sz w:val="28"/>
      <w:lang w:val="en-US" w:eastAsia="ar-SA" w:bidi="ar-SA"/>
    </w:rPr>
  </w:style>
  <w:style w:type="character" w:customStyle="1" w:styleId="188">
    <w:name w:val="style61"/>
    <w:qFormat/>
    <w:uiPriority w:val="0"/>
    <w:rPr>
      <w:sz w:val="20"/>
      <w:szCs w:val="20"/>
    </w:rPr>
  </w:style>
  <w:style w:type="character" w:customStyle="1" w:styleId="189">
    <w:name w:val="批注文字 Char"/>
    <w:qFormat/>
    <w:uiPriority w:val="0"/>
    <w:rPr>
      <w:rFonts w:ascii="Times New Roman" w:hAnsi="Times New Roman" w:eastAsia="宋体" w:cs="Times New Roman"/>
      <w:sz w:val="28"/>
      <w:szCs w:val="20"/>
    </w:rPr>
  </w:style>
  <w:style w:type="character" w:customStyle="1" w:styleId="190">
    <w:name w:val="标题 2 Char"/>
    <w:qFormat/>
    <w:uiPriority w:val="0"/>
    <w:rPr>
      <w:rFonts w:ascii="宋体" w:hAnsi="宋体" w:eastAsia="黑体" w:cs="宋体"/>
      <w:bCs/>
      <w:color w:val="000000"/>
      <w:sz w:val="32"/>
      <w:szCs w:val="32"/>
    </w:rPr>
  </w:style>
  <w:style w:type="character" w:customStyle="1" w:styleId="191">
    <w:name w:val="页脚 Char"/>
    <w:qFormat/>
    <w:uiPriority w:val="99"/>
    <w:rPr>
      <w:rFonts w:ascii="Times New Roman" w:hAnsi="Times New Roman" w:eastAsia="宋体" w:cs="Times New Roman"/>
      <w:sz w:val="18"/>
      <w:szCs w:val="18"/>
    </w:rPr>
  </w:style>
  <w:style w:type="character" w:customStyle="1" w:styleId="192">
    <w:name w:val="px121"/>
    <w:basedOn w:val="23"/>
    <w:qFormat/>
    <w:uiPriority w:val="0"/>
  </w:style>
  <w:style w:type="character" w:customStyle="1" w:styleId="193">
    <w:name w:val="ca-3"/>
    <w:basedOn w:val="23"/>
    <w:qFormat/>
    <w:uiPriority w:val="0"/>
  </w:style>
  <w:style w:type="character" w:customStyle="1" w:styleId="194">
    <w:name w:val=" Char Char3"/>
    <w:link w:val="13"/>
    <w:semiHidden/>
    <w:qFormat/>
    <w:uiPriority w:val="0"/>
    <w:rPr>
      <w:rFonts w:eastAsia="宋体"/>
      <w:kern w:val="2"/>
      <w:sz w:val="21"/>
      <w:szCs w:val="24"/>
      <w:lang w:val="en-US" w:eastAsia="zh-CN" w:bidi="ar-SA"/>
    </w:rPr>
  </w:style>
  <w:style w:type="character" w:customStyle="1" w:styleId="195">
    <w:name w:val=" Char Char10"/>
    <w:link w:val="3"/>
    <w:semiHidden/>
    <w:qFormat/>
    <w:uiPriority w:val="0"/>
    <w:rPr>
      <w:rFonts w:ascii="宋体" w:hAnsi="宋体" w:eastAsia="黑体"/>
      <w:bCs/>
      <w:color w:val="000000"/>
      <w:kern w:val="2"/>
      <w:sz w:val="32"/>
      <w:szCs w:val="32"/>
      <w:lang w:val="en-US" w:eastAsia="zh-CN" w:bidi="ar-SA"/>
    </w:rPr>
  </w:style>
  <w:style w:type="character" w:customStyle="1" w:styleId="196">
    <w:name w:val="标题 1 Char"/>
    <w:qFormat/>
    <w:uiPriority w:val="0"/>
    <w:rPr>
      <w:rFonts w:ascii="Times New Roman" w:hAnsi="Times New Roman" w:eastAsia="黑体" w:cs="Times New Roman"/>
      <w:sz w:val="44"/>
      <w:szCs w:val="20"/>
    </w:rPr>
  </w:style>
  <w:style w:type="character" w:customStyle="1" w:styleId="197">
    <w:name w:val="正文首行缩进两字符 Char"/>
    <w:qFormat/>
    <w:uiPriority w:val="0"/>
  </w:style>
  <w:style w:type="character" w:customStyle="1" w:styleId="198">
    <w:name w:val=" Char Char5"/>
    <w:link w:val="14"/>
    <w:semiHidden/>
    <w:qFormat/>
    <w:uiPriority w:val="0"/>
    <w:rPr>
      <w:rFonts w:ascii="仿宋_GB2312" w:eastAsia="仿宋_GB2312"/>
      <w:sz w:val="32"/>
      <w:lang w:val="en-US" w:eastAsia="zh-CN" w:bidi="ar-SA"/>
    </w:rPr>
  </w:style>
  <w:style w:type="character" w:customStyle="1" w:styleId="199">
    <w:name w:val=" Char Char2"/>
    <w:link w:val="6"/>
    <w:semiHidden/>
    <w:qFormat/>
    <w:uiPriority w:val="0"/>
    <w:rPr>
      <w:rFonts w:eastAsia="宋体"/>
      <w:kern w:val="1"/>
      <w:sz w:val="28"/>
      <w:lang w:eastAsia="ar-SA" w:bidi="ar-SA"/>
    </w:rPr>
  </w:style>
  <w:style w:type="character" w:customStyle="1" w:styleId="200">
    <w:name w:val="纯文本 Char"/>
    <w:qFormat/>
    <w:uiPriority w:val="0"/>
    <w:rPr>
      <w:rFonts w:ascii="宋体" w:hAnsi="宋体" w:eastAsia="宋体" w:cs="Courier New"/>
    </w:rPr>
  </w:style>
  <w:style w:type="character" w:customStyle="1" w:styleId="201">
    <w:name w:val="页眉 Char"/>
    <w:qFormat/>
    <w:uiPriority w:val="99"/>
    <w:rPr>
      <w:rFonts w:ascii="Times New Roman" w:hAnsi="Times New Roman" w:eastAsia="宋体" w:cs="Times New Roman"/>
      <w:sz w:val="18"/>
      <w:szCs w:val="18"/>
    </w:rPr>
  </w:style>
  <w:style w:type="character" w:customStyle="1" w:styleId="202">
    <w:name w:val="正文文本缩进 2 Char"/>
    <w:qFormat/>
    <w:uiPriority w:val="0"/>
    <w:rPr>
      <w:rFonts w:ascii="仿宋_GB2312" w:hAnsi="仿宋_GB2312" w:eastAsia="仿宋_GB2312" w:cs="Times New Roman"/>
      <w:kern w:val="1"/>
      <w:sz w:val="32"/>
      <w:szCs w:val="20"/>
    </w:rPr>
  </w:style>
  <w:style w:type="character" w:customStyle="1" w:styleId="203">
    <w:name w:val="批注主题 Char"/>
    <w:qFormat/>
    <w:uiPriority w:val="0"/>
    <w:rPr>
      <w:rFonts w:ascii="Times New Roman" w:hAnsi="Times New Roman" w:eastAsia="宋体" w:cs="Times New Roman"/>
      <w:b/>
      <w:bCs/>
      <w:sz w:val="28"/>
      <w:szCs w:val="20"/>
    </w:rPr>
  </w:style>
  <w:style w:type="character" w:customStyle="1" w:styleId="204">
    <w:name w:val=" Char Char4"/>
    <w:link w:val="16"/>
    <w:qFormat/>
    <w:uiPriority w:val="0"/>
    <w:rPr>
      <w:rFonts w:eastAsia="宋体"/>
      <w:kern w:val="2"/>
      <w:sz w:val="18"/>
      <w:szCs w:val="18"/>
      <w:lang w:val="en-US" w:eastAsia="zh-CN" w:bidi="ar-SA"/>
    </w:rPr>
  </w:style>
  <w:style w:type="character" w:customStyle="1" w:styleId="205">
    <w:name w:val=" Char Char1"/>
    <w:link w:val="11"/>
    <w:semiHidden/>
    <w:qFormat/>
    <w:uiPriority w:val="0"/>
    <w:rPr>
      <w:rFonts w:ascii="仿宋_GB2312" w:eastAsia="仿宋_GB2312"/>
      <w:sz w:val="30"/>
      <w:lang w:val="en-US" w:eastAsia="zh-CN" w:bidi="ar-SA"/>
    </w:rPr>
  </w:style>
  <w:style w:type="character" w:customStyle="1" w:styleId="206">
    <w:name w:val="正文文本缩进 Char"/>
    <w:qFormat/>
    <w:uiPriority w:val="0"/>
    <w:rPr>
      <w:rFonts w:ascii="仿宋_GB2312" w:hAnsi="仿宋_GB2312" w:eastAsia="仿宋_GB2312" w:cs="Times New Roman"/>
      <w:kern w:val="1"/>
      <w:sz w:val="30"/>
      <w:szCs w:val="20"/>
    </w:rPr>
  </w:style>
  <w:style w:type="character" w:customStyle="1" w:styleId="207">
    <w:name w:val=" Char Char6"/>
    <w:link w:val="17"/>
    <w:qFormat/>
    <w:uiPriority w:val="0"/>
    <w:rPr>
      <w:kern w:val="2"/>
      <w:sz w:val="18"/>
      <w:szCs w:val="18"/>
    </w:rPr>
  </w:style>
  <w:style w:type="character" w:customStyle="1" w:styleId="208">
    <w:name w:val="日期 Char"/>
    <w:qFormat/>
    <w:uiPriority w:val="0"/>
    <w:rPr>
      <w:rFonts w:ascii="Times New Roman" w:hAnsi="Times New Roman" w:eastAsia="宋体" w:cs="Times New Roman"/>
      <w:szCs w:val="24"/>
    </w:rPr>
  </w:style>
  <w:style w:type="character" w:customStyle="1" w:styleId="209">
    <w:name w:val="样式2 Char"/>
    <w:qFormat/>
    <w:uiPriority w:val="0"/>
    <w:rPr>
      <w:rFonts w:ascii="宋体" w:hAnsi="宋体"/>
      <w:sz w:val="18"/>
      <w:szCs w:val="18"/>
      <w:lang w:bidi="ar-SA"/>
    </w:rPr>
  </w:style>
  <w:style w:type="character" w:customStyle="1" w:styleId="210">
    <w:name w:val="正文文本缩进 3 Char"/>
    <w:qFormat/>
    <w:uiPriority w:val="0"/>
    <w:rPr>
      <w:rFonts w:ascii="Times New Roman" w:hAnsi="Times New Roman" w:eastAsia="宋体" w:cs="Times New Roman"/>
      <w:sz w:val="16"/>
      <w:szCs w:val="16"/>
    </w:rPr>
  </w:style>
  <w:style w:type="character" w:customStyle="1" w:styleId="211">
    <w:name w:val=" Char Char7"/>
    <w:qFormat/>
    <w:uiPriority w:val="0"/>
    <w:rPr>
      <w:rFonts w:eastAsia="宋体"/>
      <w:kern w:val="1"/>
      <w:sz w:val="18"/>
      <w:szCs w:val="18"/>
      <w:lang w:val="en-US" w:eastAsia="ar-SA" w:bidi="ar-SA"/>
    </w:rPr>
  </w:style>
  <w:style w:type="character" w:customStyle="1" w:styleId="212">
    <w:name w:val="批注框文本 Char"/>
    <w:qFormat/>
    <w:uiPriority w:val="0"/>
    <w:rPr>
      <w:rFonts w:ascii="Times New Roman" w:hAnsi="Times New Roman" w:eastAsia="宋体" w:cs="Times New Roman"/>
      <w:sz w:val="18"/>
      <w:szCs w:val="18"/>
    </w:rPr>
  </w:style>
  <w:style w:type="character" w:customStyle="1" w:styleId="213">
    <w:name w:val=" Char Char9"/>
    <w:qFormat/>
    <w:uiPriority w:val="0"/>
    <w:rPr>
      <w:rFonts w:eastAsia="黑体"/>
      <w:kern w:val="1"/>
      <w:sz w:val="44"/>
      <w:lang w:val="en-US" w:eastAsia="ar-SA" w:bidi="ar-SA"/>
    </w:rPr>
  </w:style>
  <w:style w:type="character" w:customStyle="1" w:styleId="214">
    <w:name w:val="页眉 Char1"/>
    <w:qFormat/>
    <w:uiPriority w:val="0"/>
    <w:rPr>
      <w:kern w:val="1"/>
      <w:sz w:val="18"/>
      <w:szCs w:val="18"/>
    </w:rPr>
  </w:style>
  <w:style w:type="character" w:customStyle="1" w:styleId="215">
    <w:name w:val=" Char Char8"/>
    <w:link w:val="4"/>
    <w:qFormat/>
    <w:uiPriority w:val="0"/>
    <w:rPr>
      <w:rFonts w:eastAsia="宋体"/>
      <w:b/>
      <w:bCs/>
      <w:kern w:val="2"/>
      <w:sz w:val="24"/>
      <w:szCs w:val="24"/>
      <w:lang w:val="en-US" w:eastAsia="zh-CN" w:bidi="ar-SA"/>
    </w:rPr>
  </w:style>
  <w:style w:type="character" w:customStyle="1" w:styleId="216">
    <w:name w:val=" Char Char"/>
    <w:link w:val="12"/>
    <w:qFormat/>
    <w:uiPriority w:val="0"/>
    <w:rPr>
      <w:rFonts w:ascii="宋体" w:hAnsi="Courier New" w:eastAsia="宋体"/>
      <w:kern w:val="2"/>
      <w:sz w:val="21"/>
      <w:lang w:val="en-US" w:eastAsia="zh-CN" w:bidi="ar-SA"/>
    </w:rPr>
  </w:style>
  <w:style w:type="character" w:customStyle="1" w:styleId="217">
    <w:name w:val=" Char Char11"/>
    <w:link w:val="2"/>
    <w:qFormat/>
    <w:uiPriority w:val="0"/>
    <w:rPr>
      <w:rFonts w:eastAsia="宋体"/>
      <w:kern w:val="2"/>
      <w:sz w:val="28"/>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番茄花园</Company>
  <Pages>1</Pages>
  <Words>1164</Words>
  <Characters>6635</Characters>
  <Lines>55</Lines>
  <Paragraphs>15</Paragraphs>
  <ScaleCrop>false</ScaleCrop>
  <LinksUpToDate>false</LinksUpToDate>
  <CharactersWithSpaces>7784</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2015-09-06T03:47:00Z</dcterms:created>
  <dc:creator>lidong</dc:creator>
  <cp:lastModifiedBy>惢⌒碎了兂痕</cp:lastModifiedBy>
  <cp:lastPrinted>2017-12-18T07:22:00Z</cp:lastPrinted>
  <dcterms:modified xsi:type="dcterms:W3CDTF">2018-01-04T07:29:14Z</dcterms:modified>
  <dc:title>重庆市巴南区政府采购询价文书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